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6F9C4F" w14:textId="77777777" w:rsidR="00F55379" w:rsidRDefault="00674EF8">
      <w:pPr>
        <w:pStyle w:val="CRCoverPage"/>
        <w:tabs>
          <w:tab w:val="right" w:pos="9360"/>
        </w:tabs>
        <w:spacing w:after="0"/>
        <w:jc w:val="both"/>
        <w:rPr>
          <w:rFonts w:eastAsia="宋体"/>
          <w:b/>
          <w:color w:val="FFFFFF"/>
          <w:sz w:val="22"/>
          <w:szCs w:val="22"/>
          <w:lang w:val="sv-SE" w:eastAsia="zh-CN"/>
        </w:rPr>
      </w:pPr>
      <w:bookmarkStart w:id="0" w:name="OLE_LINK6"/>
      <w:r>
        <w:rPr>
          <w:rFonts w:eastAsia="宋体"/>
          <w:b/>
          <w:sz w:val="22"/>
          <w:szCs w:val="22"/>
          <w:lang w:val="sv-SE" w:eastAsia="zh-CN"/>
        </w:rPr>
        <w:t>3GPP TSGRAN</w:t>
      </w:r>
      <w:r>
        <w:rPr>
          <w:rFonts w:eastAsia="宋体" w:hint="eastAsia"/>
          <w:b/>
          <w:sz w:val="22"/>
          <w:szCs w:val="22"/>
          <w:lang w:val="sv-SE" w:eastAsia="zh-CN"/>
        </w:rPr>
        <w:t xml:space="preserve"> WG1 </w:t>
      </w:r>
      <w:r>
        <w:rPr>
          <w:rFonts w:eastAsia="宋体"/>
          <w:b/>
          <w:sz w:val="22"/>
          <w:szCs w:val="22"/>
          <w:lang w:val="sv-SE" w:eastAsia="zh-CN"/>
        </w:rPr>
        <w:t>Meeting</w:t>
      </w:r>
      <w:r>
        <w:rPr>
          <w:rFonts w:eastAsia="宋体" w:hint="eastAsia"/>
          <w:b/>
          <w:sz w:val="22"/>
          <w:szCs w:val="22"/>
          <w:lang w:val="sv-SE" w:eastAsia="zh-CN"/>
        </w:rPr>
        <w:t xml:space="preserve"> #</w:t>
      </w:r>
      <w:r>
        <w:rPr>
          <w:rFonts w:eastAsia="宋体" w:hint="eastAsia"/>
          <w:b/>
          <w:sz w:val="22"/>
          <w:szCs w:val="22"/>
          <w:lang w:val="en-US" w:eastAsia="zh-CN"/>
        </w:rPr>
        <w:t>92bis</w:t>
      </w:r>
      <w:r>
        <w:rPr>
          <w:rFonts w:eastAsia="宋体"/>
          <w:b/>
          <w:sz w:val="22"/>
          <w:szCs w:val="22"/>
          <w:lang w:val="sv-SE" w:eastAsia="zh-CN"/>
        </w:rPr>
        <w:tab/>
        <w:t>R1-</w:t>
      </w:r>
      <w:r>
        <w:rPr>
          <w:rFonts w:eastAsia="宋体" w:hint="eastAsia"/>
          <w:b/>
          <w:sz w:val="22"/>
          <w:szCs w:val="22"/>
          <w:lang w:val="en-US" w:eastAsia="zh-CN"/>
        </w:rPr>
        <w:t>1803951</w:t>
      </w:r>
    </w:p>
    <w:p w14:paraId="16CC4C82" w14:textId="77777777" w:rsidR="00F55379" w:rsidRDefault="00674EF8">
      <w:pPr>
        <w:pStyle w:val="CRCoverPage"/>
        <w:tabs>
          <w:tab w:val="right" w:pos="9270"/>
        </w:tabs>
        <w:spacing w:after="0"/>
        <w:ind w:right="134"/>
        <w:jc w:val="both"/>
        <w:rPr>
          <w:b/>
          <w:sz w:val="22"/>
          <w:szCs w:val="22"/>
          <w:lang w:val="sv-SE"/>
        </w:rPr>
      </w:pPr>
      <w:r>
        <w:rPr>
          <w:rFonts w:eastAsia="宋体" w:hint="eastAsia"/>
          <w:b/>
          <w:bCs/>
          <w:sz w:val="22"/>
          <w:szCs w:val="22"/>
          <w:lang w:val="en-US" w:eastAsia="zh-CN"/>
        </w:rPr>
        <w:t>Sanya</w:t>
      </w:r>
      <w:r>
        <w:rPr>
          <w:rFonts w:eastAsia="宋体" w:hint="eastAsia"/>
          <w:b/>
          <w:sz w:val="22"/>
          <w:szCs w:val="22"/>
          <w:lang w:val="sv-SE" w:eastAsia="zh-CN"/>
        </w:rPr>
        <w:t xml:space="preserve">, </w:t>
      </w:r>
      <w:r>
        <w:rPr>
          <w:rFonts w:eastAsia="宋体" w:hint="eastAsia"/>
          <w:b/>
          <w:sz w:val="22"/>
          <w:szCs w:val="22"/>
          <w:lang w:val="en-US" w:eastAsia="zh-CN"/>
        </w:rPr>
        <w:t>China</w:t>
      </w:r>
      <w:r>
        <w:rPr>
          <w:rFonts w:eastAsia="宋体"/>
          <w:b/>
          <w:sz w:val="22"/>
          <w:szCs w:val="22"/>
          <w:lang w:val="sv-SE" w:eastAsia="zh-CN"/>
        </w:rPr>
        <w:t xml:space="preserve">, </w:t>
      </w:r>
      <w:r>
        <w:rPr>
          <w:rFonts w:eastAsia="宋体" w:hint="eastAsia"/>
          <w:b/>
          <w:sz w:val="22"/>
          <w:szCs w:val="22"/>
          <w:lang w:val="en-US" w:eastAsia="zh-CN"/>
        </w:rPr>
        <w:t>April 16</w:t>
      </w:r>
      <w:r>
        <w:rPr>
          <w:rFonts w:eastAsia="宋体" w:hint="eastAsia"/>
          <w:b/>
          <w:sz w:val="22"/>
          <w:szCs w:val="22"/>
          <w:vertAlign w:val="superscript"/>
          <w:lang w:val="sv-SE" w:eastAsia="zh-CN"/>
        </w:rPr>
        <w:t>th</w:t>
      </w:r>
      <w:r>
        <w:rPr>
          <w:rFonts w:eastAsia="宋体" w:hint="eastAsia"/>
          <w:b/>
          <w:sz w:val="22"/>
          <w:szCs w:val="22"/>
          <w:lang w:val="sv-SE" w:eastAsia="zh-CN"/>
        </w:rPr>
        <w:t xml:space="preserve"> - </w:t>
      </w:r>
      <w:r>
        <w:rPr>
          <w:rFonts w:eastAsia="宋体" w:hint="eastAsia"/>
          <w:b/>
          <w:sz w:val="22"/>
          <w:szCs w:val="22"/>
          <w:lang w:val="en-US" w:eastAsia="zh-CN"/>
        </w:rPr>
        <w:t>20</w:t>
      </w:r>
      <w:r>
        <w:rPr>
          <w:rFonts w:eastAsia="宋体" w:hint="eastAsia"/>
          <w:b/>
          <w:sz w:val="22"/>
          <w:szCs w:val="22"/>
          <w:vertAlign w:val="superscript"/>
          <w:lang w:val="en-US" w:eastAsia="zh-CN"/>
        </w:rPr>
        <w:t>th</w:t>
      </w:r>
      <w:r>
        <w:rPr>
          <w:rFonts w:eastAsia="宋体" w:hint="eastAsia"/>
          <w:b/>
          <w:sz w:val="22"/>
          <w:szCs w:val="22"/>
          <w:lang w:val="en-US" w:eastAsia="zh-CN"/>
        </w:rPr>
        <w:t>,</w:t>
      </w:r>
      <w:r>
        <w:rPr>
          <w:rFonts w:eastAsia="宋体" w:hint="eastAsia"/>
          <w:b/>
          <w:sz w:val="22"/>
          <w:szCs w:val="22"/>
          <w:lang w:val="sv-SE" w:eastAsia="zh-CN"/>
        </w:rPr>
        <w:t xml:space="preserve"> 201</w:t>
      </w:r>
      <w:r>
        <w:rPr>
          <w:rFonts w:eastAsia="宋体" w:hint="eastAsia"/>
          <w:b/>
          <w:sz w:val="22"/>
          <w:szCs w:val="22"/>
          <w:lang w:val="en-US" w:eastAsia="zh-CN"/>
        </w:rPr>
        <w:t>8</w:t>
      </w:r>
    </w:p>
    <w:p w14:paraId="369FC77B" w14:textId="77777777" w:rsidR="00F55379" w:rsidRDefault="00F55379">
      <w:pPr>
        <w:pStyle w:val="CRCoverPage"/>
        <w:tabs>
          <w:tab w:val="right" w:pos="9639"/>
        </w:tabs>
        <w:spacing w:after="0"/>
        <w:jc w:val="both"/>
        <w:rPr>
          <w:rFonts w:eastAsia="宋体"/>
          <w:b/>
          <w:sz w:val="22"/>
          <w:szCs w:val="22"/>
          <w:lang w:val="sv-SE" w:eastAsia="zh-CN"/>
        </w:rPr>
      </w:pPr>
    </w:p>
    <w:p w14:paraId="2AB492A0" w14:textId="77777777" w:rsidR="00F55379" w:rsidRDefault="00674EF8">
      <w:pPr>
        <w:pStyle w:val="Header"/>
        <w:ind w:left="1797" w:hanging="1797"/>
        <w:rPr>
          <w:rFonts w:eastAsia="宋体"/>
          <w:sz w:val="22"/>
          <w:szCs w:val="22"/>
          <w:lang w:eastAsia="zh-CN"/>
        </w:rPr>
      </w:pPr>
      <w:r>
        <w:rPr>
          <w:rFonts w:eastAsia="宋体"/>
          <w:sz w:val="22"/>
          <w:szCs w:val="22"/>
          <w:lang w:eastAsia="zh-CN"/>
        </w:rPr>
        <w:t xml:space="preserve">Title:                     </w:t>
      </w:r>
      <w:r>
        <w:rPr>
          <w:rFonts w:eastAsia="宋体" w:hint="eastAsia"/>
          <w:sz w:val="22"/>
          <w:szCs w:val="22"/>
          <w:lang w:val="en-US" w:eastAsia="zh-CN"/>
        </w:rPr>
        <w:t>Considerations on RS/channel design and measurement for NR-U</w:t>
      </w:r>
    </w:p>
    <w:p w14:paraId="6C69CEE7" w14:textId="77777777" w:rsidR="00F55379" w:rsidRDefault="00674EF8">
      <w:pPr>
        <w:pStyle w:val="Header"/>
        <w:tabs>
          <w:tab w:val="left" w:pos="1805"/>
        </w:tabs>
        <w:ind w:left="1797" w:hanging="1797"/>
        <w:jc w:val="both"/>
        <w:rPr>
          <w:sz w:val="22"/>
          <w:szCs w:val="22"/>
          <w:lang w:eastAsia="zh-CN"/>
        </w:rPr>
      </w:pPr>
      <w:r>
        <w:rPr>
          <w:rFonts w:eastAsia="宋体"/>
          <w:sz w:val="22"/>
          <w:szCs w:val="22"/>
          <w:lang w:eastAsia="zh-CN"/>
        </w:rPr>
        <w:t xml:space="preserve">Source: </w:t>
      </w:r>
      <w:r>
        <w:rPr>
          <w:sz w:val="22"/>
          <w:szCs w:val="22"/>
          <w:lang w:eastAsia="zh-CN"/>
        </w:rPr>
        <w:tab/>
      </w:r>
      <w:r>
        <w:rPr>
          <w:rFonts w:eastAsia="宋体"/>
          <w:sz w:val="22"/>
          <w:szCs w:val="22"/>
          <w:lang w:eastAsia="zh-CN"/>
        </w:rPr>
        <w:t>ZTE, Sanechips</w:t>
      </w:r>
    </w:p>
    <w:p w14:paraId="32335866" w14:textId="77777777" w:rsidR="00F55379" w:rsidRDefault="00674EF8">
      <w:pPr>
        <w:pStyle w:val="Header"/>
        <w:tabs>
          <w:tab w:val="left" w:pos="1800"/>
        </w:tabs>
        <w:jc w:val="both"/>
        <w:rPr>
          <w:sz w:val="22"/>
          <w:szCs w:val="22"/>
          <w:lang w:eastAsia="zh-CN"/>
        </w:rPr>
      </w:pPr>
      <w:r>
        <w:rPr>
          <w:rFonts w:eastAsia="宋体"/>
          <w:sz w:val="22"/>
          <w:szCs w:val="22"/>
          <w:lang w:eastAsia="zh-CN"/>
        </w:rPr>
        <w:t>Agenda Item:</w:t>
      </w:r>
      <w:r>
        <w:rPr>
          <w:sz w:val="22"/>
          <w:szCs w:val="22"/>
          <w:lang w:eastAsia="zh-CN"/>
        </w:rPr>
        <w:tab/>
      </w:r>
      <w:r>
        <w:rPr>
          <w:rFonts w:eastAsia="宋体" w:hint="eastAsia"/>
          <w:sz w:val="22"/>
          <w:szCs w:val="22"/>
          <w:lang w:val="en-US" w:eastAsia="zh-CN"/>
        </w:rPr>
        <w:t>7</w:t>
      </w:r>
      <w:r>
        <w:rPr>
          <w:rFonts w:eastAsia="宋体" w:hint="eastAsia"/>
          <w:sz w:val="22"/>
          <w:szCs w:val="22"/>
          <w:lang w:val="sv-SE" w:eastAsia="zh-CN"/>
        </w:rPr>
        <w:t>.</w:t>
      </w:r>
      <w:r>
        <w:rPr>
          <w:rFonts w:eastAsia="宋体" w:hint="eastAsia"/>
          <w:sz w:val="22"/>
          <w:szCs w:val="22"/>
          <w:lang w:val="en-US" w:eastAsia="zh-CN"/>
        </w:rPr>
        <w:t>6</w:t>
      </w:r>
      <w:r>
        <w:rPr>
          <w:rFonts w:eastAsia="宋体" w:hint="eastAsia"/>
          <w:sz w:val="22"/>
          <w:szCs w:val="22"/>
          <w:lang w:val="sv-SE" w:eastAsia="zh-CN"/>
        </w:rPr>
        <w:t>.</w:t>
      </w:r>
      <w:r>
        <w:rPr>
          <w:rFonts w:eastAsia="宋体" w:hint="eastAsia"/>
          <w:sz w:val="22"/>
          <w:szCs w:val="22"/>
          <w:lang w:val="en-US" w:eastAsia="zh-CN"/>
        </w:rPr>
        <w:t>3</w:t>
      </w:r>
    </w:p>
    <w:p w14:paraId="76D30ADB" w14:textId="77777777" w:rsidR="00F55379" w:rsidRDefault="00674EF8">
      <w:pPr>
        <w:pStyle w:val="Header"/>
        <w:tabs>
          <w:tab w:val="left" w:pos="1800"/>
        </w:tabs>
        <w:jc w:val="both"/>
        <w:rPr>
          <w:sz w:val="22"/>
          <w:szCs w:val="22"/>
          <w:lang w:eastAsia="zh-CN"/>
        </w:rPr>
      </w:pPr>
      <w:r>
        <w:rPr>
          <w:rFonts w:eastAsia="宋体"/>
          <w:sz w:val="22"/>
          <w:szCs w:val="22"/>
          <w:lang w:eastAsia="zh-CN"/>
        </w:rPr>
        <w:t>Document for:</w:t>
      </w:r>
      <w:r>
        <w:rPr>
          <w:sz w:val="22"/>
          <w:szCs w:val="22"/>
          <w:lang w:eastAsia="zh-CN"/>
        </w:rPr>
        <w:tab/>
      </w:r>
      <w:r>
        <w:rPr>
          <w:rFonts w:eastAsia="宋体"/>
          <w:sz w:val="22"/>
          <w:szCs w:val="22"/>
          <w:lang w:eastAsia="zh-CN"/>
        </w:rPr>
        <w:t>Discussion and Decision</w:t>
      </w:r>
    </w:p>
    <w:p w14:paraId="1954708B" w14:textId="77777777" w:rsidR="00F55379" w:rsidRDefault="00674EF8">
      <w:pPr>
        <w:pStyle w:val="Heading1"/>
        <w:spacing w:before="360"/>
        <w:jc w:val="both"/>
        <w:rPr>
          <w:rFonts w:eastAsia="宋体" w:cs="Arial"/>
          <w:b/>
          <w:sz w:val="28"/>
          <w:szCs w:val="28"/>
          <w:lang w:eastAsia="zh-CN"/>
        </w:rPr>
      </w:pPr>
      <w:r>
        <w:rPr>
          <w:rFonts w:eastAsia="宋体" w:cs="Arial"/>
          <w:b/>
          <w:sz w:val="28"/>
          <w:szCs w:val="28"/>
          <w:lang w:eastAsia="zh-CN"/>
        </w:rPr>
        <w:t>Introduction</w:t>
      </w:r>
    </w:p>
    <w:p w14:paraId="576E3712" w14:textId="734A45A9" w:rsidR="00F55379" w:rsidRDefault="00674EF8">
      <w:pPr>
        <w:widowControl w:val="0"/>
        <w:autoSpaceDE w:val="0"/>
        <w:autoSpaceDN w:val="0"/>
        <w:adjustRightInd w:val="0"/>
        <w:jc w:val="both"/>
        <w:rPr>
          <w:rFonts w:eastAsia="宋体"/>
          <w:sz w:val="21"/>
          <w:szCs w:val="21"/>
          <w:lang w:val="en-US" w:eastAsia="zh-CN"/>
        </w:rPr>
      </w:pPr>
      <w:bookmarkStart w:id="1" w:name="OLE_LINK15"/>
      <w:bookmarkStart w:id="2" w:name="OLE_LINK2"/>
      <w:bookmarkStart w:id="3" w:name="OLE_LINK1"/>
      <w:bookmarkStart w:id="4" w:name="OLE_LINK16"/>
      <w:r>
        <w:rPr>
          <w:rFonts w:eastAsia="宋体" w:hint="eastAsia"/>
          <w:sz w:val="21"/>
          <w:szCs w:val="21"/>
          <w:lang w:val="en-US" w:eastAsia="zh-CN"/>
        </w:rPr>
        <w:t>The SID on NR-U (</w:t>
      </w:r>
      <w:r>
        <w:rPr>
          <w:rFonts w:eastAsia="宋体" w:hint="eastAsia"/>
          <w:i/>
          <w:iCs/>
          <w:sz w:val="21"/>
          <w:szCs w:val="21"/>
          <w:lang w:val="en-US" w:eastAsia="zh-CN"/>
        </w:rPr>
        <w:t>NR-based Access to Unlicensed Spectrum</w:t>
      </w:r>
      <w:r>
        <w:rPr>
          <w:rFonts w:eastAsia="宋体" w:hint="eastAsia"/>
          <w:sz w:val="21"/>
          <w:szCs w:val="21"/>
          <w:lang w:val="en-US" w:eastAsia="zh-CN"/>
        </w:rPr>
        <w:t>) [1] aims to identify and evaluate solutions and techniques for next generation wireless systems operating on unlicensed bands e.g. 5GHz, 60GHz. Besides, coexistence methods within NR-based and between NR-based operation in unlicensed and LTE-based LAA and with other incumbent RATs in accordance with regulatory requirements should also be studied. The objectives in the SID and the agreement reached in RAN1#92 [2] are as follows:</w:t>
      </w:r>
    </w:p>
    <w:p w14:paraId="3A439EAE" w14:textId="77777777" w:rsidR="00F55379" w:rsidRPr="00A76249" w:rsidRDefault="00674EF8">
      <w:pPr>
        <w:spacing w:after="0"/>
        <w:rPr>
          <w:rFonts w:eastAsia="MS Mincho"/>
          <w:b/>
          <w:iCs/>
          <w:sz w:val="21"/>
          <w:szCs w:val="21"/>
          <w:u w:val="single"/>
          <w:lang w:eastAsia="ja-JP"/>
        </w:rPr>
      </w:pPr>
      <w:r w:rsidRPr="00A76249">
        <w:rPr>
          <w:rFonts w:eastAsia="宋体"/>
          <w:b/>
          <w:iCs/>
          <w:sz w:val="21"/>
          <w:szCs w:val="21"/>
          <w:u w:val="single"/>
          <w:lang w:eastAsia="zh-CN"/>
        </w:rPr>
        <w:t xml:space="preserve">SID </w:t>
      </w:r>
      <w:r>
        <w:rPr>
          <w:rFonts w:eastAsia="宋体"/>
          <w:b/>
          <w:sz w:val="21"/>
          <w:szCs w:val="21"/>
          <w:u w:val="single"/>
          <w:lang w:eastAsia="zh-CN"/>
        </w:rPr>
        <w:t>RP-</w:t>
      </w:r>
      <w:r>
        <w:rPr>
          <w:rFonts w:eastAsia="宋体"/>
          <w:b/>
          <w:sz w:val="21"/>
          <w:szCs w:val="21"/>
          <w:u w:val="single"/>
          <w:lang w:val="en-US" w:eastAsia="zh-CN"/>
        </w:rPr>
        <w:t>170828</w:t>
      </w:r>
      <w:r w:rsidRPr="00A76249">
        <w:rPr>
          <w:rFonts w:eastAsia="MS Mincho"/>
          <w:b/>
          <w:iCs/>
          <w:sz w:val="21"/>
          <w:szCs w:val="21"/>
          <w:u w:val="single"/>
          <w:lang w:eastAsia="ja-JP"/>
        </w:rPr>
        <w:t>:</w:t>
      </w:r>
    </w:p>
    <w:p w14:paraId="4F2B5DB0" w14:textId="77777777" w:rsidR="00F55379" w:rsidRDefault="00674EF8" w:rsidP="00A76249">
      <w:pPr>
        <w:pStyle w:val="B4"/>
        <w:numPr>
          <w:ilvl w:val="0"/>
          <w:numId w:val="9"/>
        </w:numPr>
        <w:spacing w:after="0"/>
        <w:rPr>
          <w:sz w:val="21"/>
          <w:szCs w:val="21"/>
          <w:lang w:val="en-US"/>
        </w:rPr>
      </w:pPr>
      <w:r>
        <w:rPr>
          <w:sz w:val="21"/>
          <w:szCs w:val="21"/>
          <w:lang w:val="en-US"/>
        </w:rPr>
        <w:t xml:space="preserve">Study NR-based operation in unlicensed spectrum (RAN1, RAN2, RAN4) including </w:t>
      </w:r>
    </w:p>
    <w:p w14:paraId="4DB61908" w14:textId="77777777" w:rsidR="00F55379" w:rsidRDefault="00674EF8">
      <w:pPr>
        <w:numPr>
          <w:ilvl w:val="1"/>
          <w:numId w:val="10"/>
        </w:numPr>
        <w:spacing w:after="0"/>
        <w:rPr>
          <w:bCs/>
          <w:sz w:val="21"/>
          <w:szCs w:val="21"/>
          <w:lang w:val="en-US"/>
        </w:rPr>
      </w:pPr>
      <w:r>
        <w:rPr>
          <w:rFonts w:eastAsia="宋体"/>
          <w:bCs/>
          <w:sz w:val="21"/>
          <w:szCs w:val="21"/>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5DEB178E" w14:textId="77777777" w:rsidR="00F55379" w:rsidRDefault="00674EF8">
      <w:pPr>
        <w:numPr>
          <w:ilvl w:val="2"/>
          <w:numId w:val="10"/>
        </w:numPr>
        <w:spacing w:after="0"/>
        <w:rPr>
          <w:bCs/>
          <w:sz w:val="21"/>
          <w:szCs w:val="21"/>
          <w:lang w:val="en-US"/>
        </w:rPr>
      </w:pPr>
      <w:r>
        <w:rPr>
          <w:rFonts w:eastAsia="宋体"/>
          <w:bCs/>
          <w:sz w:val="21"/>
          <w:szCs w:val="21"/>
          <w:lang w:val="en-US"/>
        </w:rPr>
        <w:t>Consider unlicensed bands both below and above 6GHz, up to 52.6GHz</w:t>
      </w:r>
    </w:p>
    <w:p w14:paraId="1EF37FA6" w14:textId="77777777" w:rsidR="00F55379" w:rsidRDefault="00674EF8">
      <w:pPr>
        <w:numPr>
          <w:ilvl w:val="2"/>
          <w:numId w:val="10"/>
        </w:numPr>
        <w:spacing w:after="0"/>
        <w:rPr>
          <w:bCs/>
          <w:sz w:val="21"/>
          <w:szCs w:val="21"/>
          <w:lang w:val="en-US"/>
        </w:rPr>
      </w:pPr>
      <w:r>
        <w:rPr>
          <w:rFonts w:eastAsia="宋体"/>
          <w:bCs/>
          <w:sz w:val="21"/>
          <w:szCs w:val="21"/>
          <w:lang w:val="en-US"/>
        </w:rPr>
        <w:t xml:space="preserve">Consider unlicensed bands above 52.6GHz to the extent that waveform design principles remain unchanged with respect to below 52.6GHz bands </w:t>
      </w:r>
    </w:p>
    <w:p w14:paraId="7E74CDB4" w14:textId="77777777" w:rsidR="00F55379" w:rsidRDefault="00674EF8">
      <w:pPr>
        <w:numPr>
          <w:ilvl w:val="2"/>
          <w:numId w:val="10"/>
        </w:numPr>
        <w:spacing w:after="0"/>
        <w:rPr>
          <w:bCs/>
          <w:sz w:val="21"/>
          <w:szCs w:val="21"/>
          <w:lang w:val="en-US"/>
        </w:rPr>
      </w:pPr>
      <w:r>
        <w:rPr>
          <w:rFonts w:eastAsia="宋体"/>
          <w:bCs/>
          <w:sz w:val="21"/>
          <w:szCs w:val="21"/>
          <w:lang w:val="en-US" w:eastAsia="zh-CN"/>
        </w:rPr>
        <w:t>Consider similar forward compatibility principles made in the NR WI</w:t>
      </w:r>
    </w:p>
    <w:p w14:paraId="620480C1" w14:textId="77777777" w:rsidR="00F55379" w:rsidRDefault="00674EF8">
      <w:pPr>
        <w:numPr>
          <w:ilvl w:val="1"/>
          <w:numId w:val="10"/>
        </w:numPr>
        <w:spacing w:after="0"/>
        <w:rPr>
          <w:bCs/>
          <w:sz w:val="21"/>
          <w:szCs w:val="21"/>
        </w:rPr>
      </w:pPr>
      <w:r>
        <w:rPr>
          <w:rFonts w:eastAsia="宋体"/>
          <w:bCs/>
          <w:sz w:val="21"/>
          <w:szCs w:val="21"/>
        </w:rPr>
        <w:t>Initial access, channel access. Scheduling/HARQ, and mobility including connected/inactive/idle mode operation and radio-link monitoring/failure</w:t>
      </w:r>
    </w:p>
    <w:p w14:paraId="61CC4A72" w14:textId="77777777" w:rsidR="00F55379" w:rsidRDefault="00674EF8">
      <w:pPr>
        <w:numPr>
          <w:ilvl w:val="1"/>
          <w:numId w:val="10"/>
        </w:numPr>
        <w:spacing w:after="0"/>
        <w:rPr>
          <w:bCs/>
          <w:sz w:val="21"/>
          <w:szCs w:val="21"/>
          <w:lang w:val="en-US"/>
        </w:rPr>
      </w:pPr>
      <w:r>
        <w:rPr>
          <w:rFonts w:eastAsia="宋体"/>
          <w:bCs/>
          <w:sz w:val="21"/>
          <w:szCs w:val="21"/>
          <w:lang w:val="en-US"/>
        </w:rPr>
        <w:t xml:space="preserve">Coexistence methods within NR-based and between NR-based operation in unlicensed and LTE-based LAA and with other incumbent RATs in accordance with regulatory requirements in e.g., 5GHz, 37GHz, 60GHz bands </w:t>
      </w:r>
    </w:p>
    <w:p w14:paraId="7550EB8D" w14:textId="77777777" w:rsidR="00F55379" w:rsidRDefault="00674EF8">
      <w:pPr>
        <w:numPr>
          <w:ilvl w:val="2"/>
          <w:numId w:val="10"/>
        </w:numPr>
        <w:spacing w:after="0"/>
        <w:rPr>
          <w:bCs/>
          <w:sz w:val="21"/>
          <w:szCs w:val="21"/>
          <w:lang w:val="en-US"/>
        </w:rPr>
      </w:pPr>
      <w:r>
        <w:rPr>
          <w:rFonts w:eastAsia="宋体"/>
          <w:bCs/>
          <w:sz w:val="21"/>
          <w:szCs w:val="21"/>
          <w:lang w:val="en-U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3C696EE4" w14:textId="50F46BDE" w:rsidR="00F55379" w:rsidRDefault="00674EF8">
      <w:pPr>
        <w:spacing w:before="180" w:after="60"/>
        <w:rPr>
          <w:b/>
          <w:bCs/>
          <w:sz w:val="21"/>
          <w:szCs w:val="21"/>
          <w:u w:val="single"/>
          <w:lang w:eastAsia="zh-CN"/>
        </w:rPr>
      </w:pPr>
      <w:r>
        <w:rPr>
          <w:rFonts w:eastAsia="宋体"/>
          <w:b/>
          <w:bCs/>
          <w:sz w:val="21"/>
          <w:szCs w:val="21"/>
          <w:u w:val="single"/>
          <w:lang w:eastAsia="zh-CN"/>
        </w:rPr>
        <w:t>Agreement</w:t>
      </w:r>
      <w:r>
        <w:rPr>
          <w:rFonts w:eastAsia="宋体"/>
          <w:b/>
          <w:bCs/>
          <w:sz w:val="21"/>
          <w:szCs w:val="21"/>
          <w:u w:val="single"/>
          <w:lang w:val="en-US" w:eastAsia="zh-CN"/>
        </w:rPr>
        <w:t xml:space="preserve"> in RAN1#92</w:t>
      </w:r>
      <w:bookmarkStart w:id="5" w:name="_GoBack"/>
      <w:bookmarkEnd w:id="5"/>
      <w:r>
        <w:rPr>
          <w:rFonts w:eastAsia="宋体"/>
          <w:b/>
          <w:bCs/>
          <w:sz w:val="21"/>
          <w:szCs w:val="21"/>
          <w:u w:val="single"/>
          <w:lang w:eastAsia="zh-CN"/>
        </w:rPr>
        <w:t>:</w:t>
      </w:r>
    </w:p>
    <w:p w14:paraId="33D0059C" w14:textId="77777777" w:rsidR="00F55379" w:rsidRDefault="00674EF8">
      <w:pPr>
        <w:numPr>
          <w:ilvl w:val="0"/>
          <w:numId w:val="11"/>
        </w:numPr>
        <w:spacing w:after="0"/>
        <w:rPr>
          <w:sz w:val="21"/>
          <w:szCs w:val="21"/>
          <w:lang w:eastAsia="zh-CN"/>
        </w:rPr>
      </w:pPr>
      <w:r>
        <w:rPr>
          <w:rFonts w:eastAsia="宋体"/>
          <w:sz w:val="21"/>
          <w:szCs w:val="21"/>
          <w:lang w:eastAsia="zh-CN"/>
        </w:rPr>
        <w:t>The study targets identification of additional functionality needed for a PHY layer design (except channel access procedures) for operation in unlicensed spectrum that may be applicable over a particular frequency range (e.g., sub-7 GHz, 7-52.6 GHz, &gt; 52.6 GHz).</w:t>
      </w:r>
    </w:p>
    <w:p w14:paraId="4E73F0E9" w14:textId="77777777" w:rsidR="00F55379" w:rsidRDefault="00674EF8">
      <w:pPr>
        <w:numPr>
          <w:ilvl w:val="1"/>
          <w:numId w:val="11"/>
        </w:numPr>
        <w:spacing w:after="0"/>
        <w:rPr>
          <w:sz w:val="21"/>
          <w:szCs w:val="21"/>
          <w:lang w:eastAsia="zh-CN"/>
        </w:rPr>
      </w:pPr>
      <w:r>
        <w:rPr>
          <w:rFonts w:eastAsia="宋体"/>
          <w:sz w:val="21"/>
          <w:szCs w:val="21"/>
          <w:lang w:eastAsia="zh-CN"/>
        </w:rPr>
        <w:t>FFS: The definition of the frequency ranges</w:t>
      </w:r>
    </w:p>
    <w:p w14:paraId="50EE002C" w14:textId="77777777" w:rsidR="00F55379" w:rsidRDefault="00674EF8">
      <w:pPr>
        <w:numPr>
          <w:ilvl w:val="1"/>
          <w:numId w:val="11"/>
        </w:numPr>
        <w:spacing w:after="0"/>
        <w:rPr>
          <w:sz w:val="21"/>
          <w:szCs w:val="21"/>
          <w:lang w:eastAsia="zh-CN"/>
        </w:rPr>
      </w:pPr>
      <w:r>
        <w:rPr>
          <w:rFonts w:eastAsia="宋体"/>
          <w:sz w:val="21"/>
          <w:szCs w:val="21"/>
          <w:lang w:eastAsia="zh-CN"/>
        </w:rPr>
        <w:t>Note: Optimizations for a particular frequency band may be necessary.</w:t>
      </w:r>
    </w:p>
    <w:p w14:paraId="5589768B" w14:textId="77777777" w:rsidR="00F55379" w:rsidRDefault="00674EF8">
      <w:pPr>
        <w:numPr>
          <w:ilvl w:val="1"/>
          <w:numId w:val="11"/>
        </w:numPr>
        <w:spacing w:after="0"/>
        <w:rPr>
          <w:sz w:val="21"/>
          <w:szCs w:val="21"/>
          <w:lang w:eastAsia="zh-CN"/>
        </w:rPr>
      </w:pPr>
      <w:r>
        <w:rPr>
          <w:rFonts w:eastAsia="宋体"/>
          <w:sz w:val="21"/>
          <w:szCs w:val="21"/>
          <w:lang w:eastAsia="zh-CN"/>
        </w:rPr>
        <w:t>Note: Channel bandwidths below 5 MHz are not targeted</w:t>
      </w:r>
    </w:p>
    <w:p w14:paraId="1595952E" w14:textId="77777777" w:rsidR="00F55379" w:rsidRDefault="00674EF8">
      <w:pPr>
        <w:numPr>
          <w:ilvl w:val="0"/>
          <w:numId w:val="12"/>
        </w:numPr>
        <w:spacing w:after="0"/>
        <w:rPr>
          <w:sz w:val="21"/>
          <w:szCs w:val="21"/>
          <w:lang w:eastAsia="zh-CN"/>
        </w:rPr>
      </w:pPr>
      <w:r>
        <w:rPr>
          <w:rFonts w:eastAsia="宋体"/>
          <w:sz w:val="21"/>
          <w:szCs w:val="21"/>
          <w:lang w:eastAsia="zh-CN"/>
        </w:rPr>
        <w:t>The study targets the design of channel access procedures for frequency bands based on coexistence and regulatory considerations applicable to the band.</w:t>
      </w:r>
    </w:p>
    <w:p w14:paraId="2688C1A8" w14:textId="77777777" w:rsidR="00F55379" w:rsidRDefault="00674EF8">
      <w:pPr>
        <w:numPr>
          <w:ilvl w:val="0"/>
          <w:numId w:val="12"/>
        </w:numPr>
        <w:spacing w:after="0"/>
        <w:rPr>
          <w:sz w:val="21"/>
          <w:szCs w:val="21"/>
          <w:lang w:eastAsia="zh-CN"/>
        </w:rPr>
      </w:pPr>
      <w:r>
        <w:rPr>
          <w:rFonts w:eastAsia="宋体"/>
          <w:sz w:val="21"/>
          <w:szCs w:val="21"/>
          <w:lang w:eastAsia="zh-CN"/>
        </w:rPr>
        <w:t>Note: The study includes identification of procedures for technology neutral channel access for frequency bands that may become available subject to regulations.</w:t>
      </w:r>
    </w:p>
    <w:p w14:paraId="677A097E" w14:textId="77777777" w:rsidR="00F55379" w:rsidRDefault="00674EF8">
      <w:pPr>
        <w:numPr>
          <w:ilvl w:val="1"/>
          <w:numId w:val="12"/>
        </w:numPr>
        <w:spacing w:after="0"/>
        <w:rPr>
          <w:sz w:val="21"/>
          <w:szCs w:val="21"/>
          <w:lang w:eastAsia="zh-CN"/>
        </w:rPr>
      </w:pPr>
      <w:r>
        <w:rPr>
          <w:rFonts w:eastAsia="宋体"/>
          <w:sz w:val="21"/>
          <w:szCs w:val="21"/>
          <w:lang w:eastAsia="zh-CN"/>
        </w:rPr>
        <w:lastRenderedPageBreak/>
        <w:t>The study assumes regulation will provide the framework concerning the protection for the technologies not using unlicensed access in those bands.</w:t>
      </w:r>
    </w:p>
    <w:p w14:paraId="4FCB2135" w14:textId="77777777" w:rsidR="00F55379" w:rsidRDefault="00674EF8">
      <w:pPr>
        <w:widowControl w:val="0"/>
        <w:autoSpaceDE w:val="0"/>
        <w:autoSpaceDN w:val="0"/>
        <w:adjustRightInd w:val="0"/>
        <w:spacing w:before="180"/>
        <w:jc w:val="both"/>
        <w:rPr>
          <w:rFonts w:eastAsia="宋体"/>
          <w:sz w:val="21"/>
          <w:szCs w:val="21"/>
          <w:lang w:val="en-US" w:eastAsia="zh-CN"/>
        </w:rPr>
      </w:pPr>
      <w:r>
        <w:rPr>
          <w:rFonts w:eastAsia="宋体"/>
          <w:sz w:val="21"/>
          <w:szCs w:val="21"/>
          <w:lang w:val="en-US" w:eastAsia="zh-CN"/>
        </w:rPr>
        <w:t xml:space="preserve">In this contribution, </w:t>
      </w:r>
      <w:r>
        <w:rPr>
          <w:rFonts w:eastAsia="宋体" w:hint="eastAsia"/>
          <w:sz w:val="21"/>
          <w:szCs w:val="21"/>
          <w:lang w:val="en-US" w:eastAsia="zh-CN"/>
        </w:rPr>
        <w:t xml:space="preserve">we discuss potential physical layer channels and reference signals design, including SS/PBCH block, CSI-RS, DRS, SRS, PRACH, </w:t>
      </w:r>
      <w:r w:rsidRPr="00A76249">
        <w:rPr>
          <w:rFonts w:eastAsia="宋体"/>
          <w:sz w:val="21"/>
          <w:szCs w:val="21"/>
          <w:lang w:val="en-US" w:eastAsia="zh-CN"/>
        </w:rPr>
        <w:t>PUSCH, PUCCH</w:t>
      </w:r>
      <w:r>
        <w:rPr>
          <w:rFonts w:eastAsia="宋体"/>
          <w:sz w:val="21"/>
          <w:szCs w:val="21"/>
          <w:lang w:val="en-US" w:eastAsia="zh-CN"/>
        </w:rPr>
        <w:t>,</w:t>
      </w:r>
      <w:r>
        <w:rPr>
          <w:rFonts w:eastAsia="宋体" w:hint="eastAsia"/>
          <w:sz w:val="21"/>
          <w:szCs w:val="21"/>
          <w:lang w:val="en-US" w:eastAsia="zh-CN"/>
        </w:rPr>
        <w:t xml:space="preserve"> etc., and measurement for NR-U.</w:t>
      </w:r>
    </w:p>
    <w:p w14:paraId="3EC5C073" w14:textId="77777777" w:rsidR="00F55379" w:rsidRDefault="00674EF8">
      <w:pPr>
        <w:pStyle w:val="Heading1"/>
        <w:jc w:val="both"/>
        <w:rPr>
          <w:rFonts w:eastAsia="宋体" w:cs="Arial"/>
          <w:b/>
          <w:sz w:val="28"/>
          <w:szCs w:val="28"/>
          <w:lang w:eastAsia="zh-CN"/>
        </w:rPr>
      </w:pPr>
      <w:r>
        <w:rPr>
          <w:rFonts w:eastAsia="宋体" w:cs="Arial" w:hint="eastAsia"/>
          <w:b/>
          <w:sz w:val="28"/>
          <w:szCs w:val="28"/>
          <w:lang w:val="en-US" w:eastAsia="zh-CN"/>
        </w:rPr>
        <w:t xml:space="preserve"> Potential RSs and physical channels design</w:t>
      </w:r>
    </w:p>
    <w:p w14:paraId="4374DF95" w14:textId="77777777" w:rsidR="00F55379" w:rsidRDefault="00674EF8">
      <w:pPr>
        <w:pStyle w:val="Heading2"/>
        <w:spacing w:after="240"/>
        <w:jc w:val="both"/>
        <w:rPr>
          <w:rFonts w:eastAsia="宋体" w:cs="Arial"/>
          <w:b/>
          <w:sz w:val="24"/>
          <w:szCs w:val="24"/>
          <w:lang w:val="en-US" w:eastAsia="zh-CN"/>
        </w:rPr>
      </w:pPr>
      <w:r>
        <w:rPr>
          <w:rFonts w:eastAsia="宋体" w:cs="Arial" w:hint="eastAsia"/>
          <w:b/>
          <w:sz w:val="24"/>
          <w:szCs w:val="24"/>
          <w:lang w:val="en-US" w:eastAsia="zh-CN"/>
        </w:rPr>
        <w:t xml:space="preserve"> RS design</w:t>
      </w:r>
    </w:p>
    <w:p w14:paraId="75B22EDE" w14:textId="77777777" w:rsidR="00F55379" w:rsidRDefault="00674EF8">
      <w:pPr>
        <w:pStyle w:val="Heading3"/>
        <w:keepLines/>
        <w:spacing w:after="180"/>
        <w:rPr>
          <w:rFonts w:eastAsia="宋体"/>
          <w:b/>
          <w:szCs w:val="24"/>
          <w:lang w:val="en-US" w:eastAsia="zh-CN"/>
        </w:rPr>
      </w:pPr>
      <w:r>
        <w:rPr>
          <w:rFonts w:eastAsia="宋体" w:hint="eastAsia"/>
          <w:b/>
          <w:szCs w:val="24"/>
          <w:lang w:val="en-US" w:eastAsia="zh-CN"/>
        </w:rPr>
        <w:t xml:space="preserve"> SS/PBCH block</w:t>
      </w:r>
    </w:p>
    <w:p w14:paraId="4FBCEF63" w14:textId="77777777" w:rsidR="00F55379" w:rsidRDefault="00674EF8">
      <w:pPr>
        <w:jc w:val="both"/>
        <w:rPr>
          <w:rFonts w:eastAsia="宋体"/>
          <w:sz w:val="21"/>
          <w:szCs w:val="21"/>
          <w:lang w:val="en-US" w:eastAsia="zh-CN"/>
        </w:rPr>
      </w:pPr>
      <w:r>
        <w:rPr>
          <w:rFonts w:eastAsia="宋体" w:hint="eastAsia"/>
          <w:sz w:val="21"/>
          <w:szCs w:val="21"/>
          <w:lang w:val="en-US" w:eastAsia="zh-CN"/>
        </w:rPr>
        <w:t>An SS/PBCH block specified in Rel-15 NR licensed band includes PSS, SSS, and PBCH associated with DM-RS, which occupies four OFDM symbols in time domain and 240 resource elements in frequency domain, as shown in Figure 1. Wherein, PSS/SSS can be used for cell search and time/frequency synchronization. PBCH carrying MIB is used to transfer master system information such as SFN, subcarrier spacing for SIB1 and Msg. 2/4, subcarrier offset, PDCCH configuration for SIB1, etc. Besides, SSS can also be used for L3 RRM measurement for mobility, and L1-RSRP measurement for beam management. DM-RS is used for PBCH demodulation and SS/PBCH block index determination.</w:t>
      </w:r>
    </w:p>
    <w:p w14:paraId="1E3882CE" w14:textId="09E620BF" w:rsidR="00F55379" w:rsidRDefault="00674EF8">
      <w:pPr>
        <w:jc w:val="both"/>
        <w:rPr>
          <w:sz w:val="21"/>
          <w:szCs w:val="21"/>
          <w:lang w:val="en-US" w:eastAsia="zh-CN"/>
        </w:rPr>
      </w:pPr>
      <w:r>
        <w:rPr>
          <w:rFonts w:eastAsia="宋体" w:hint="eastAsia"/>
          <w:sz w:val="21"/>
          <w:szCs w:val="21"/>
          <w:lang w:val="en-US" w:eastAsia="zh-CN"/>
        </w:rPr>
        <w:t>For NR-U deployment scenarios, the SS/PBCH block should also be supported in the NR-U carrier to enable above functionalities</w:t>
      </w:r>
      <w:r>
        <w:rPr>
          <w:rFonts w:eastAsia="宋体"/>
          <w:sz w:val="21"/>
          <w:szCs w:val="21"/>
          <w:lang w:val="en-US" w:eastAsia="zh-CN"/>
        </w:rPr>
        <w:t>,</w:t>
      </w:r>
      <w:r>
        <w:rPr>
          <w:rFonts w:eastAsia="宋体" w:hint="eastAsia"/>
          <w:sz w:val="21"/>
          <w:szCs w:val="21"/>
          <w:lang w:val="en-US" w:eastAsia="zh-CN"/>
        </w:rPr>
        <w:t xml:space="preserve"> e.g. initial access and measurement and so on. NR-U carrier may include Scell in CA scenario, PScell in dual connectivity scenario (with LTE </w:t>
      </w:r>
      <w:r>
        <w:rPr>
          <w:rFonts w:eastAsia="宋体"/>
          <w:sz w:val="21"/>
          <w:szCs w:val="21"/>
          <w:lang w:val="en-US" w:eastAsia="zh-CN"/>
        </w:rPr>
        <w:t>or</w:t>
      </w:r>
      <w:r w:rsidR="005206F6">
        <w:rPr>
          <w:rFonts w:eastAsia="宋体"/>
          <w:sz w:val="21"/>
          <w:szCs w:val="21"/>
          <w:lang w:val="en-US" w:eastAsia="zh-CN"/>
        </w:rPr>
        <w:t xml:space="preserve"> </w:t>
      </w:r>
      <w:r>
        <w:rPr>
          <w:rFonts w:eastAsia="宋体" w:hint="eastAsia"/>
          <w:sz w:val="21"/>
          <w:szCs w:val="21"/>
          <w:lang w:val="en-US" w:eastAsia="zh-CN"/>
        </w:rPr>
        <w:t xml:space="preserve">with NR), Pcell in standalone scenario (with UL in licensed/unlicensed band). The SS/PBCH block transmission in NR-U should be considered to satisfy the regulation requirements in unlicensed band and increase the probability of its opportunistic transmission. </w:t>
      </w:r>
    </w:p>
    <w:p w14:paraId="78FEEA81" w14:textId="77777777" w:rsidR="00F55379" w:rsidRDefault="00674EF8">
      <w:pPr>
        <w:spacing w:after="60"/>
        <w:jc w:val="center"/>
      </w:pPr>
      <w:r>
        <w:object w:dxaOrig="3654" w:dyaOrig="4030" w14:anchorId="1130C3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8pt;height:201.55pt" o:ole="">
            <v:imagedata r:id="rId8" o:title=""/>
          </v:shape>
          <o:OLEObject Type="Embed" ProgID="Visio.Drawing.11" ShapeID="_x0000_i1025" DrawAspect="Content" ObjectID="_1584458628" r:id="rId9"/>
        </w:object>
      </w:r>
    </w:p>
    <w:p w14:paraId="6677569D" w14:textId="77777777" w:rsidR="00F55379" w:rsidRDefault="00674EF8">
      <w:pPr>
        <w:jc w:val="center"/>
        <w:rPr>
          <w:rFonts w:eastAsia="宋体"/>
          <w:sz w:val="21"/>
          <w:szCs w:val="21"/>
          <w:lang w:val="en-US" w:eastAsia="zh-CN"/>
        </w:rPr>
      </w:pPr>
      <w:r>
        <w:rPr>
          <w:rFonts w:eastAsia="宋体" w:hint="eastAsia"/>
          <w:sz w:val="21"/>
          <w:szCs w:val="21"/>
          <w:lang w:val="en-US" w:eastAsia="zh-CN"/>
        </w:rPr>
        <w:t>Figure 1. SS/PBCH block</w:t>
      </w:r>
    </w:p>
    <w:p w14:paraId="0B42B9B4" w14:textId="77777777" w:rsidR="00F55379" w:rsidRDefault="00674EF8">
      <w:pPr>
        <w:numPr>
          <w:ilvl w:val="0"/>
          <w:numId w:val="13"/>
        </w:numPr>
        <w:tabs>
          <w:tab w:val="left" w:pos="450"/>
          <w:tab w:val="left" w:pos="720"/>
        </w:tabs>
        <w:jc w:val="both"/>
        <w:rPr>
          <w:b/>
          <w:bCs/>
          <w:sz w:val="21"/>
          <w:szCs w:val="21"/>
          <w:u w:val="single"/>
          <w:lang w:val="en-US" w:eastAsia="zh-CN"/>
        </w:rPr>
      </w:pPr>
      <w:r>
        <w:rPr>
          <w:rFonts w:eastAsia="宋体" w:hint="eastAsia"/>
          <w:b/>
          <w:bCs/>
          <w:sz w:val="21"/>
          <w:szCs w:val="21"/>
          <w:u w:val="single"/>
          <w:lang w:val="en-US" w:eastAsia="zh-CN"/>
        </w:rPr>
        <w:t>SS/PBCH block transmission in frequency domain</w:t>
      </w:r>
    </w:p>
    <w:p w14:paraId="19DADAC0" w14:textId="77777777" w:rsidR="00F55379" w:rsidRDefault="00674EF8">
      <w:pPr>
        <w:jc w:val="both"/>
        <w:rPr>
          <w:rFonts w:eastAsia="宋体"/>
          <w:sz w:val="21"/>
          <w:szCs w:val="21"/>
          <w:lang w:val="en-US" w:eastAsia="zh-CN"/>
        </w:rPr>
      </w:pPr>
      <w:r>
        <w:rPr>
          <w:rFonts w:eastAsia="宋体"/>
          <w:sz w:val="21"/>
          <w:szCs w:val="21"/>
          <w:lang w:val="en-US"/>
        </w:rPr>
        <w:t xml:space="preserve">According to ETSI regulation </w:t>
      </w:r>
      <w:r>
        <w:rPr>
          <w:rFonts w:eastAsia="宋体" w:hint="eastAsia"/>
          <w:sz w:val="21"/>
          <w:szCs w:val="21"/>
          <w:lang w:val="en-US" w:eastAsia="zh-CN"/>
        </w:rPr>
        <w:t>in</w:t>
      </w:r>
      <w:r>
        <w:rPr>
          <w:rFonts w:eastAsia="宋体"/>
          <w:sz w:val="21"/>
          <w:szCs w:val="21"/>
          <w:lang w:val="en-US"/>
        </w:rPr>
        <w:t xml:space="preserve"> 5 GHz band</w:t>
      </w:r>
      <w:r>
        <w:rPr>
          <w:rFonts w:eastAsia="宋体" w:hint="eastAsia"/>
          <w:sz w:val="21"/>
          <w:szCs w:val="21"/>
          <w:lang w:val="en-US" w:eastAsia="zh-CN"/>
        </w:rPr>
        <w:t xml:space="preserve"> [3]</w:t>
      </w:r>
      <w:r>
        <w:rPr>
          <w:rFonts w:eastAsia="宋体"/>
          <w:sz w:val="21"/>
          <w:szCs w:val="21"/>
          <w:lang w:val="en-US"/>
        </w:rPr>
        <w:t xml:space="preserve">, the </w:t>
      </w:r>
      <w:r>
        <w:rPr>
          <w:rFonts w:eastAsia="宋体"/>
          <w:i/>
          <w:sz w:val="21"/>
          <w:szCs w:val="21"/>
          <w:lang w:val="en-US"/>
        </w:rPr>
        <w:t>Occupied Channel Bandwidth</w:t>
      </w:r>
      <w:r>
        <w:rPr>
          <w:rFonts w:eastAsia="宋体" w:hint="eastAsia"/>
          <w:sz w:val="21"/>
          <w:szCs w:val="21"/>
          <w:lang w:val="en-US" w:eastAsia="zh-CN"/>
        </w:rPr>
        <w:t xml:space="preserve"> (OCB)</w:t>
      </w:r>
      <w:r>
        <w:rPr>
          <w:rFonts w:eastAsia="宋体"/>
          <w:sz w:val="21"/>
          <w:szCs w:val="21"/>
          <w:lang w:val="en-US"/>
        </w:rPr>
        <w:t xml:space="preserve">, defined to be the bandwidth containing 99% of the power of the </w:t>
      </w:r>
      <w:r>
        <w:rPr>
          <w:rFonts w:eastAsia="宋体" w:hint="eastAsia"/>
          <w:sz w:val="21"/>
          <w:szCs w:val="21"/>
          <w:lang w:val="en-US" w:eastAsia="zh-CN"/>
        </w:rPr>
        <w:t xml:space="preserve">signal, </w:t>
      </w:r>
      <w:r>
        <w:rPr>
          <w:rFonts w:eastAsia="宋体"/>
          <w:sz w:val="21"/>
          <w:szCs w:val="21"/>
          <w:lang w:val="en-US"/>
        </w:rPr>
        <w:t xml:space="preserve">shall be between 80% and 100% of the </w:t>
      </w:r>
      <w:r>
        <w:rPr>
          <w:rFonts w:eastAsia="宋体"/>
          <w:i/>
          <w:sz w:val="21"/>
          <w:szCs w:val="21"/>
          <w:lang w:val="en-US"/>
        </w:rPr>
        <w:t>Nominal Channel Bandwidth</w:t>
      </w:r>
      <w:r>
        <w:rPr>
          <w:rFonts w:eastAsia="宋体" w:hint="eastAsia"/>
          <w:sz w:val="21"/>
          <w:szCs w:val="21"/>
          <w:lang w:val="en-US" w:eastAsia="zh-CN"/>
        </w:rPr>
        <w:t xml:space="preserve"> (NCB). For 60GHz bands, the OCB shall be more than 70% of the NCB [4]. </w:t>
      </w:r>
    </w:p>
    <w:p w14:paraId="7C06BF9A" w14:textId="6A286075" w:rsidR="00F55379" w:rsidRDefault="00674EF8">
      <w:pPr>
        <w:jc w:val="both"/>
        <w:rPr>
          <w:rFonts w:eastAsia="宋体"/>
          <w:sz w:val="21"/>
          <w:szCs w:val="21"/>
          <w:lang w:val="en-US" w:eastAsia="zh-CN"/>
        </w:rPr>
      </w:pPr>
      <w:r>
        <w:rPr>
          <w:rFonts w:eastAsia="宋体" w:hint="eastAsia"/>
          <w:sz w:val="21"/>
          <w:szCs w:val="21"/>
          <w:lang w:val="en-US" w:eastAsia="zh-CN"/>
        </w:rPr>
        <w:lastRenderedPageBreak/>
        <w:t>The OCBs of an SS/PBCH block with subcarrier spacing 15</w:t>
      </w:r>
      <w:r>
        <w:rPr>
          <w:rFonts w:eastAsia="宋体"/>
          <w:sz w:val="21"/>
          <w:szCs w:val="21"/>
          <w:lang w:val="en-US" w:eastAsia="zh-CN"/>
        </w:rPr>
        <w:t>K</w:t>
      </w:r>
      <w:r>
        <w:rPr>
          <w:rFonts w:eastAsia="宋体" w:hint="eastAsia"/>
          <w:sz w:val="21"/>
          <w:szCs w:val="21"/>
          <w:lang w:val="en-US" w:eastAsia="zh-CN"/>
        </w:rPr>
        <w:t>Hz, 30</w:t>
      </w:r>
      <w:r>
        <w:rPr>
          <w:rFonts w:eastAsia="宋体"/>
          <w:sz w:val="21"/>
          <w:szCs w:val="21"/>
          <w:lang w:val="en-US" w:eastAsia="zh-CN"/>
        </w:rPr>
        <w:t>K</w:t>
      </w:r>
      <w:r>
        <w:rPr>
          <w:rFonts w:eastAsia="宋体" w:hint="eastAsia"/>
          <w:sz w:val="21"/>
          <w:szCs w:val="21"/>
          <w:lang w:val="en-US" w:eastAsia="zh-CN"/>
        </w:rPr>
        <w:t>Hz, 120</w:t>
      </w:r>
      <w:r>
        <w:rPr>
          <w:rFonts w:eastAsia="宋体"/>
          <w:sz w:val="21"/>
          <w:szCs w:val="21"/>
          <w:lang w:val="en-US" w:eastAsia="zh-CN"/>
        </w:rPr>
        <w:t>K</w:t>
      </w:r>
      <w:r>
        <w:rPr>
          <w:rFonts w:eastAsia="宋体" w:hint="eastAsia"/>
          <w:sz w:val="21"/>
          <w:szCs w:val="21"/>
          <w:lang w:val="en-US" w:eastAsia="zh-CN"/>
        </w:rPr>
        <w:t>Hz, 240</w:t>
      </w:r>
      <w:r>
        <w:rPr>
          <w:rFonts w:eastAsia="宋体"/>
          <w:sz w:val="21"/>
          <w:szCs w:val="21"/>
          <w:lang w:val="en-US" w:eastAsia="zh-CN"/>
        </w:rPr>
        <w:t>K</w:t>
      </w:r>
      <w:r>
        <w:rPr>
          <w:rFonts w:eastAsia="宋体" w:hint="eastAsia"/>
          <w:sz w:val="21"/>
          <w:szCs w:val="21"/>
          <w:lang w:val="en-US" w:eastAsia="zh-CN"/>
        </w:rPr>
        <w:t>Hz are equal to 3.6MHz, 7.2MHz, 28.8MHz and 57.6MHz respectively. Take an SS/PBCH block with subcarrier spacing 15</w:t>
      </w:r>
      <w:r>
        <w:rPr>
          <w:rFonts w:eastAsia="宋体"/>
          <w:sz w:val="21"/>
          <w:szCs w:val="21"/>
          <w:lang w:val="en-US" w:eastAsia="zh-CN"/>
        </w:rPr>
        <w:t>K</w:t>
      </w:r>
      <w:r>
        <w:rPr>
          <w:rFonts w:eastAsia="宋体" w:hint="eastAsia"/>
          <w:sz w:val="21"/>
          <w:szCs w:val="21"/>
          <w:lang w:val="en-US" w:eastAsia="zh-CN"/>
        </w:rPr>
        <w:t xml:space="preserve">Hz in 5GHz band as an example, it is almost impossible to meet the OCB requirements since system/nominal bandwidth in most cases would be greater than 5MHz. </w:t>
      </w:r>
    </w:p>
    <w:p w14:paraId="29F17E91" w14:textId="50FF8F82" w:rsidR="00F55379" w:rsidRDefault="00674EF8">
      <w:pPr>
        <w:jc w:val="both"/>
        <w:rPr>
          <w:rFonts w:eastAsia="宋体"/>
          <w:sz w:val="21"/>
          <w:szCs w:val="21"/>
          <w:lang w:val="en-US" w:eastAsia="zh-CN"/>
        </w:rPr>
      </w:pPr>
      <w:r>
        <w:rPr>
          <w:rFonts w:eastAsia="宋体" w:hint="eastAsia"/>
          <w:sz w:val="21"/>
          <w:szCs w:val="21"/>
          <w:lang w:val="en-US" w:eastAsia="zh-CN"/>
        </w:rPr>
        <w:t xml:space="preserve">One consideration is that we need to solve the problem of the OCB regulation requirements on the SS/PBCH block transmission </w:t>
      </w:r>
      <w:r>
        <w:rPr>
          <w:rFonts w:eastAsia="宋体"/>
          <w:sz w:val="21"/>
          <w:szCs w:val="21"/>
        </w:rPr>
        <w:t>not including PDSCH/PDCCH</w:t>
      </w:r>
      <w:r>
        <w:rPr>
          <w:rFonts w:eastAsia="宋体" w:hint="eastAsia"/>
          <w:sz w:val="21"/>
          <w:szCs w:val="21"/>
          <w:lang w:val="en-US" w:eastAsia="zh-CN"/>
        </w:rPr>
        <w:t>. When an SS/PBCH block is sent, some occupancy signal can be multiplexed with the SS/PBCH transmission in frequency domain to satisfy the OCB requirements. How to send occupancy signal</w:t>
      </w:r>
      <w:r>
        <w:rPr>
          <w:rFonts w:eastAsia="宋体"/>
          <w:sz w:val="21"/>
          <w:szCs w:val="21"/>
          <w:lang w:val="en-US" w:eastAsia="zh-CN"/>
        </w:rPr>
        <w:t xml:space="preserve"> can be left</w:t>
      </w:r>
      <w:r w:rsidR="005206F6">
        <w:rPr>
          <w:rFonts w:eastAsia="宋体"/>
          <w:sz w:val="21"/>
          <w:szCs w:val="21"/>
          <w:lang w:val="en-US" w:eastAsia="zh-CN"/>
        </w:rPr>
        <w:t xml:space="preserve"> </w:t>
      </w:r>
      <w:r>
        <w:rPr>
          <w:rFonts w:eastAsia="宋体"/>
          <w:sz w:val="21"/>
          <w:szCs w:val="21"/>
          <w:lang w:val="en-US" w:eastAsia="zh-CN"/>
        </w:rPr>
        <w:t>to t</w:t>
      </w:r>
      <w:r>
        <w:rPr>
          <w:rFonts w:eastAsia="宋体" w:hint="eastAsia"/>
          <w:sz w:val="21"/>
          <w:szCs w:val="21"/>
          <w:lang w:val="en-US" w:eastAsia="zh-CN"/>
        </w:rPr>
        <w:t xml:space="preserve">he implementation of the gNB. </w:t>
      </w:r>
      <w:r>
        <w:rPr>
          <w:rFonts w:eastAsia="宋体"/>
          <w:sz w:val="21"/>
          <w:szCs w:val="21"/>
          <w:lang w:val="en-US" w:eastAsia="zh-CN"/>
        </w:rPr>
        <w:t>Or the</w:t>
      </w:r>
      <w:r>
        <w:rPr>
          <w:rFonts w:eastAsia="宋体" w:hint="eastAsia"/>
          <w:sz w:val="21"/>
          <w:szCs w:val="21"/>
          <w:lang w:val="en-US" w:eastAsia="zh-CN"/>
        </w:rPr>
        <w:t xml:space="preserve"> occupancy signal can be </w:t>
      </w:r>
      <w:r>
        <w:rPr>
          <w:rFonts w:eastAsia="宋体"/>
          <w:sz w:val="21"/>
          <w:szCs w:val="21"/>
          <w:lang w:val="en-US" w:eastAsia="zh-CN"/>
        </w:rPr>
        <w:t xml:space="preserve">specified as </w:t>
      </w:r>
      <w:r>
        <w:rPr>
          <w:rFonts w:eastAsia="宋体" w:hint="eastAsia"/>
          <w:sz w:val="21"/>
          <w:szCs w:val="21"/>
          <w:lang w:val="en-US" w:eastAsia="zh-CN"/>
        </w:rPr>
        <w:t>one or multiple SS/PBCH blocks, CORESET/RMSI, or CSI-RS.</w:t>
      </w:r>
    </w:p>
    <w:p w14:paraId="309151D3" w14:textId="77314152" w:rsidR="00F55379" w:rsidRDefault="00674EF8">
      <w:pPr>
        <w:jc w:val="both"/>
        <w:rPr>
          <w:sz w:val="21"/>
          <w:szCs w:val="21"/>
        </w:rPr>
      </w:pPr>
      <w:r>
        <w:rPr>
          <w:rFonts w:eastAsia="宋体" w:hint="eastAsia"/>
          <w:sz w:val="21"/>
          <w:szCs w:val="21"/>
          <w:lang w:val="en-US" w:eastAsia="zh-CN"/>
        </w:rPr>
        <w:t xml:space="preserve">From another point of view of ETSI regulation requirements, we may not need to deal with the OCB problem of an SS/PBCH block transmission </w:t>
      </w:r>
      <w:r>
        <w:rPr>
          <w:rFonts w:eastAsia="宋体"/>
          <w:sz w:val="21"/>
          <w:szCs w:val="21"/>
        </w:rPr>
        <w:t>not including PDSCH/PDCCH</w:t>
      </w:r>
      <w:r>
        <w:rPr>
          <w:rFonts w:eastAsia="宋体" w:hint="eastAsia"/>
          <w:sz w:val="21"/>
          <w:szCs w:val="21"/>
          <w:lang w:val="en-US" w:eastAsia="zh-CN"/>
        </w:rPr>
        <w:t xml:space="preserve">, since ETSI </w:t>
      </w:r>
      <w:r>
        <w:rPr>
          <w:rFonts w:eastAsia="宋体"/>
          <w:sz w:val="21"/>
          <w:szCs w:val="21"/>
          <w:lang w:val="en-US" w:eastAsia="zh-CN"/>
        </w:rPr>
        <w:t>EN 301 893V</w:t>
      </w:r>
      <w:r>
        <w:rPr>
          <w:rFonts w:eastAsia="宋体" w:hint="eastAsia"/>
          <w:sz w:val="21"/>
          <w:szCs w:val="21"/>
          <w:lang w:val="en-US" w:eastAsia="zh-CN"/>
        </w:rPr>
        <w:t>2</w:t>
      </w:r>
      <w:r>
        <w:rPr>
          <w:rFonts w:eastAsia="宋体"/>
          <w:sz w:val="21"/>
          <w:szCs w:val="21"/>
          <w:lang w:val="en-US" w:eastAsia="zh-CN"/>
        </w:rPr>
        <w:t>.</w:t>
      </w:r>
      <w:r>
        <w:rPr>
          <w:rFonts w:eastAsia="宋体" w:hint="eastAsia"/>
          <w:sz w:val="21"/>
          <w:szCs w:val="21"/>
          <w:lang w:val="en-US" w:eastAsia="zh-CN"/>
        </w:rPr>
        <w:t>1</w:t>
      </w:r>
      <w:r>
        <w:rPr>
          <w:rFonts w:eastAsia="宋体"/>
          <w:sz w:val="21"/>
          <w:szCs w:val="21"/>
          <w:lang w:val="en-US" w:eastAsia="zh-CN"/>
        </w:rPr>
        <w:t>.1</w:t>
      </w:r>
      <w:r>
        <w:rPr>
          <w:rFonts w:eastAsia="宋体" w:hint="eastAsia"/>
          <w:sz w:val="21"/>
          <w:szCs w:val="21"/>
          <w:lang w:val="en-US" w:eastAsia="zh-CN"/>
        </w:rPr>
        <w:t xml:space="preserve"> complements the following case under the above rules: during a COT (</w:t>
      </w:r>
      <w:r>
        <w:rPr>
          <w:rFonts w:eastAsia="宋体" w:hint="eastAsia"/>
          <w:i/>
          <w:iCs/>
          <w:sz w:val="21"/>
          <w:szCs w:val="21"/>
          <w:lang w:val="en-US" w:eastAsia="zh-CN"/>
        </w:rPr>
        <w:t>channel occupancy time</w:t>
      </w:r>
      <w:r>
        <w:rPr>
          <w:rFonts w:eastAsia="宋体" w:hint="eastAsia"/>
          <w:sz w:val="21"/>
          <w:szCs w:val="21"/>
          <w:lang w:val="en-US" w:eastAsia="zh-CN"/>
        </w:rPr>
        <w:t>), an equipment may operate temporarily with an OCB of less than 80% of its NCB with a minimum of 2 MHz. An SS/PBCH only takes up four OFDM symbols, which is very short in the time domain compared with a maximum COT. Whether the SS/PBCH block transmission belongs to a temporary operation can be further discussed. This point needs to be clarified in the RAN1 meeting.</w:t>
      </w:r>
    </w:p>
    <w:p w14:paraId="51FCDAA0" w14:textId="77777777" w:rsidR="00F55379" w:rsidRDefault="00674EF8">
      <w:pPr>
        <w:jc w:val="both"/>
        <w:rPr>
          <w:rFonts w:eastAsia="宋体"/>
          <w:sz w:val="21"/>
          <w:szCs w:val="21"/>
          <w:lang w:val="en-US" w:eastAsia="zh-CN"/>
        </w:rPr>
      </w:pPr>
      <w:r>
        <w:rPr>
          <w:rFonts w:eastAsia="宋体" w:hint="eastAsia"/>
          <w:b/>
          <w:sz w:val="21"/>
          <w:szCs w:val="21"/>
          <w:lang w:val="en-US" w:eastAsia="zh-CN"/>
        </w:rPr>
        <w:t>Observation 1</w:t>
      </w:r>
      <w:r>
        <w:rPr>
          <w:rFonts w:eastAsia="宋体"/>
          <w:b/>
          <w:sz w:val="21"/>
          <w:szCs w:val="21"/>
          <w:lang w:eastAsia="zh-CN"/>
        </w:rPr>
        <w:t xml:space="preserve">: </w:t>
      </w:r>
      <w:r>
        <w:rPr>
          <w:rFonts w:eastAsia="宋体" w:hint="eastAsia"/>
          <w:bCs/>
          <w:i/>
          <w:iCs/>
          <w:sz w:val="21"/>
          <w:szCs w:val="21"/>
          <w:lang w:val="en-US" w:eastAsia="zh-CN"/>
        </w:rPr>
        <w:t>The OCB regulation requirements on an SS/PBCH block transmission not including PDSCH/ PDCCH in unlicensed band need to be clarified.</w:t>
      </w:r>
    </w:p>
    <w:p w14:paraId="6C5C1732" w14:textId="77777777" w:rsidR="00F55379" w:rsidRDefault="00674EF8">
      <w:pPr>
        <w:numPr>
          <w:ilvl w:val="0"/>
          <w:numId w:val="13"/>
        </w:numPr>
        <w:tabs>
          <w:tab w:val="left" w:pos="450"/>
          <w:tab w:val="left" w:pos="720"/>
        </w:tabs>
        <w:spacing w:after="240"/>
        <w:jc w:val="both"/>
        <w:rPr>
          <w:b/>
          <w:bCs/>
          <w:sz w:val="21"/>
          <w:szCs w:val="21"/>
          <w:u w:val="single"/>
          <w:lang w:val="en-US" w:eastAsia="zh-CN"/>
        </w:rPr>
      </w:pPr>
      <w:r>
        <w:rPr>
          <w:rFonts w:eastAsia="宋体" w:hint="eastAsia"/>
          <w:b/>
          <w:bCs/>
          <w:sz w:val="21"/>
          <w:szCs w:val="21"/>
          <w:u w:val="single"/>
          <w:lang w:val="en-US" w:eastAsia="zh-CN"/>
        </w:rPr>
        <w:t>SS/PBCH block transmission in time domain</w:t>
      </w:r>
    </w:p>
    <w:p w14:paraId="23F2C8A9" w14:textId="37A3D17D" w:rsidR="00F55379" w:rsidRDefault="00674EF8">
      <w:pPr>
        <w:jc w:val="both"/>
        <w:rPr>
          <w:rFonts w:eastAsia="宋体"/>
          <w:sz w:val="21"/>
          <w:szCs w:val="21"/>
          <w:lang w:val="en-US" w:eastAsia="zh-CN"/>
        </w:rPr>
      </w:pPr>
      <w:r>
        <w:rPr>
          <w:rFonts w:eastAsia="宋体" w:hint="eastAsia"/>
          <w:sz w:val="21"/>
          <w:szCs w:val="21"/>
          <w:lang w:val="en-US" w:eastAsia="zh-CN"/>
        </w:rPr>
        <w:t>As we know, an SS/PBCH block consists of four consecutive symbols. Thus when an SS/PBCH block is transmitted alone, only one LBT process needs to be executed before its transmission and inserting occupancy signals as LAA DRS (RSs in one LAA DRS occasion are discontinuous) is not needed.</w:t>
      </w:r>
    </w:p>
    <w:p w14:paraId="3408B9A9" w14:textId="22A87510" w:rsidR="00F55379" w:rsidRDefault="00674EF8">
      <w:pPr>
        <w:jc w:val="both"/>
        <w:rPr>
          <w:rFonts w:eastAsia="宋体"/>
          <w:sz w:val="21"/>
          <w:szCs w:val="21"/>
          <w:lang w:val="en-US" w:eastAsia="zh-CN"/>
        </w:rPr>
      </w:pPr>
      <w:r>
        <w:rPr>
          <w:rFonts w:eastAsia="宋体" w:hint="eastAsia"/>
          <w:sz w:val="21"/>
          <w:szCs w:val="21"/>
          <w:lang w:val="en-US" w:eastAsia="zh-CN"/>
        </w:rPr>
        <w:t>When an SS/PBCH block is sent along with other RSs or channels, we need to keep the time domain continuous as much as possible for reducing the number of LBT. RMSI (Remaining minimum system information) at least in standalone scenario needs to be transmitted together with an SS/PBCH block in unlicensed band. NR supports three kinds of SS/PBCH block and CORESET/RMSI multiplexing patterns. Two FDM multiplexing patterns</w:t>
      </w:r>
      <w:r>
        <w:rPr>
          <w:rFonts w:eastAsia="宋体"/>
          <w:sz w:val="21"/>
          <w:szCs w:val="21"/>
          <w:lang w:val="en-US" w:eastAsia="zh-CN"/>
        </w:rPr>
        <w:t>,</w:t>
      </w:r>
      <w:r>
        <w:rPr>
          <w:rFonts w:eastAsia="宋体" w:hint="eastAsia"/>
          <w:sz w:val="21"/>
          <w:szCs w:val="21"/>
          <w:lang w:val="en-US" w:eastAsia="zh-CN"/>
        </w:rPr>
        <w:t xml:space="preserve"> i.e. pattern 2/3 are supported only </w:t>
      </w:r>
      <w:r>
        <w:rPr>
          <w:rFonts w:eastAsia="宋体"/>
          <w:sz w:val="21"/>
          <w:szCs w:val="21"/>
          <w:lang w:val="en-US" w:eastAsia="zh-CN"/>
        </w:rPr>
        <w:t>for</w:t>
      </w:r>
      <w:r>
        <w:rPr>
          <w:rFonts w:eastAsia="宋体" w:hint="eastAsia"/>
          <w:sz w:val="21"/>
          <w:szCs w:val="21"/>
          <w:lang w:val="en-US" w:eastAsia="zh-CN"/>
        </w:rPr>
        <w:t>FR2, and TDM multiplexing pattern</w:t>
      </w:r>
      <w:r>
        <w:rPr>
          <w:rFonts w:eastAsia="宋体"/>
          <w:sz w:val="21"/>
          <w:szCs w:val="21"/>
          <w:lang w:val="en-US" w:eastAsia="zh-CN"/>
        </w:rPr>
        <w:t>,</w:t>
      </w:r>
      <w:r>
        <w:rPr>
          <w:rFonts w:eastAsia="宋体" w:hint="eastAsia"/>
          <w:sz w:val="21"/>
          <w:szCs w:val="21"/>
          <w:lang w:val="en-US" w:eastAsia="zh-CN"/>
        </w:rPr>
        <w:t xml:space="preserve"> i.e. pattern 1 is supported in all bands. For TDM multiplexing pattern 1 for SS/PBCH block and CORESET/RMSI, NR-U should support the continuous transmission of SS/PBCH block and CORESET/RMSI.</w:t>
      </w:r>
    </w:p>
    <w:p w14:paraId="4DC7600F" w14:textId="77777777" w:rsidR="00F55379" w:rsidRDefault="00674EF8">
      <w:pPr>
        <w:jc w:val="both"/>
        <w:rPr>
          <w:rFonts w:eastAsia="宋体"/>
          <w:sz w:val="21"/>
          <w:szCs w:val="21"/>
          <w:lang w:val="en-US" w:eastAsia="zh-CN"/>
        </w:rPr>
      </w:pPr>
      <w:r>
        <w:rPr>
          <w:rFonts w:eastAsia="宋体"/>
          <w:b/>
          <w:sz w:val="21"/>
          <w:szCs w:val="21"/>
          <w:lang w:eastAsia="zh-CN"/>
        </w:rPr>
        <w:t xml:space="preserve">Proposal </w:t>
      </w:r>
      <w:r>
        <w:rPr>
          <w:rFonts w:eastAsia="宋体" w:hint="eastAsia"/>
          <w:b/>
          <w:sz w:val="21"/>
          <w:szCs w:val="21"/>
          <w:lang w:val="en-US" w:eastAsia="zh-CN"/>
        </w:rPr>
        <w:t>1</w:t>
      </w:r>
      <w:r>
        <w:rPr>
          <w:rFonts w:eastAsia="宋体"/>
          <w:b/>
          <w:sz w:val="21"/>
          <w:szCs w:val="21"/>
          <w:lang w:eastAsia="zh-CN"/>
        </w:rPr>
        <w:t xml:space="preserve">: </w:t>
      </w:r>
      <w:r>
        <w:rPr>
          <w:rFonts w:eastAsia="宋体" w:hint="eastAsia"/>
          <w:bCs/>
          <w:i/>
          <w:iCs/>
          <w:sz w:val="21"/>
          <w:szCs w:val="21"/>
          <w:lang w:val="en-US" w:eastAsia="zh-CN"/>
        </w:rPr>
        <w:t>NR-U should support the continuous transmission of SS/PBCH block and CORESET/RMSI if TDM multiplexing pattern 1 for SS/PBCH block and CORESET/RMSI is applied.</w:t>
      </w:r>
    </w:p>
    <w:p w14:paraId="74BD0D37" w14:textId="304CB242" w:rsidR="00F55379" w:rsidRDefault="00674EF8">
      <w:pPr>
        <w:jc w:val="both"/>
        <w:rPr>
          <w:rFonts w:eastAsia="宋体"/>
          <w:sz w:val="21"/>
          <w:szCs w:val="21"/>
          <w:lang w:val="en-US" w:eastAsia="zh-CN"/>
        </w:rPr>
      </w:pPr>
      <w:r>
        <w:rPr>
          <w:rFonts w:eastAsia="宋体" w:hint="eastAsia"/>
          <w:sz w:val="21"/>
          <w:szCs w:val="21"/>
          <w:lang w:val="en-US" w:eastAsia="zh-CN"/>
        </w:rPr>
        <w:t xml:space="preserve">During a half frame window, all candidate SS/PBCH blocks in Case A and Case C specified </w:t>
      </w:r>
      <w:r>
        <w:rPr>
          <w:rFonts w:eastAsia="宋体"/>
          <w:sz w:val="21"/>
          <w:szCs w:val="21"/>
          <w:lang w:val="en-US" w:eastAsia="zh-CN"/>
        </w:rPr>
        <w:t xml:space="preserve">in TS </w:t>
      </w:r>
      <w:r>
        <w:rPr>
          <w:rFonts w:eastAsia="宋体" w:hint="eastAsia"/>
          <w:sz w:val="21"/>
          <w:szCs w:val="21"/>
          <w:lang w:val="en-US" w:eastAsia="zh-CN"/>
        </w:rPr>
        <w:t>38.213 are discontinuous as shown in Figure 2. There is always a gap between any two candidate SS/PBCH blocks in Case A</w:t>
      </w:r>
      <w:r w:rsidR="005206F6">
        <w:rPr>
          <w:rFonts w:eastAsia="宋体"/>
          <w:sz w:val="21"/>
          <w:szCs w:val="21"/>
          <w:lang w:val="en-US" w:eastAsia="zh-CN"/>
        </w:rPr>
        <w:t xml:space="preserve"> </w:t>
      </w:r>
      <w:r>
        <w:rPr>
          <w:rFonts w:eastAsia="宋体"/>
          <w:sz w:val="21"/>
          <w:szCs w:val="21"/>
          <w:lang w:val="en-US" w:eastAsia="zh-CN"/>
        </w:rPr>
        <w:t xml:space="preserve">or </w:t>
      </w:r>
      <w:r>
        <w:rPr>
          <w:rFonts w:eastAsia="宋体" w:hint="eastAsia"/>
          <w:sz w:val="21"/>
          <w:szCs w:val="21"/>
          <w:lang w:val="en-US" w:eastAsia="zh-CN"/>
        </w:rPr>
        <w:t>C. But for Case B in FR1 and Case D</w:t>
      </w:r>
      <w:r w:rsidR="005206F6">
        <w:rPr>
          <w:rFonts w:eastAsia="宋体"/>
          <w:sz w:val="21"/>
          <w:szCs w:val="21"/>
          <w:lang w:val="en-US" w:eastAsia="zh-CN"/>
        </w:rPr>
        <w:t xml:space="preserve"> </w:t>
      </w:r>
      <w:r>
        <w:rPr>
          <w:rFonts w:eastAsia="宋体"/>
          <w:sz w:val="21"/>
          <w:szCs w:val="21"/>
          <w:lang w:val="en-US" w:eastAsia="zh-CN"/>
        </w:rPr>
        <w:t>or</w:t>
      </w:r>
      <w:r w:rsidR="005206F6">
        <w:rPr>
          <w:rFonts w:eastAsia="宋体"/>
          <w:sz w:val="21"/>
          <w:szCs w:val="21"/>
          <w:lang w:val="en-US" w:eastAsia="zh-CN"/>
        </w:rPr>
        <w:t xml:space="preserve"> </w:t>
      </w:r>
      <w:r>
        <w:rPr>
          <w:rFonts w:eastAsia="宋体" w:hint="eastAsia"/>
          <w:sz w:val="21"/>
          <w:szCs w:val="21"/>
          <w:lang w:val="en-US" w:eastAsia="zh-CN"/>
        </w:rPr>
        <w:t xml:space="preserve">E in FR2, not all SS/PBCH blocks have gaps between them in time domain. If multiple SS/PBCH blocks in a half frame are applied for beamforming (e.g. one candidate SS/PBCH block for one beam), the gNB needs </w:t>
      </w:r>
      <w:r w:rsidR="005206F6">
        <w:rPr>
          <w:rFonts w:eastAsia="宋体"/>
          <w:sz w:val="21"/>
          <w:szCs w:val="21"/>
          <w:lang w:val="en-US" w:eastAsia="zh-CN"/>
        </w:rPr>
        <w:t>some time</w:t>
      </w:r>
      <w:r>
        <w:rPr>
          <w:rFonts w:eastAsia="宋体" w:hint="eastAsia"/>
          <w:sz w:val="21"/>
          <w:szCs w:val="21"/>
          <w:lang w:val="en-US" w:eastAsia="zh-CN"/>
        </w:rPr>
        <w:t xml:space="preserve"> to perform LBT before each SS/PBCH block is transmitted. Therefore, at least for Case B</w:t>
      </w:r>
      <w:r>
        <w:rPr>
          <w:rFonts w:eastAsia="宋体"/>
          <w:sz w:val="21"/>
          <w:szCs w:val="21"/>
          <w:lang w:val="en-US" w:eastAsia="zh-CN"/>
        </w:rPr>
        <w:t xml:space="preserve">, </w:t>
      </w:r>
      <w:r>
        <w:rPr>
          <w:rFonts w:eastAsia="宋体" w:hint="eastAsia"/>
          <w:sz w:val="21"/>
          <w:szCs w:val="21"/>
          <w:lang w:val="en-US" w:eastAsia="zh-CN"/>
        </w:rPr>
        <w:t>D</w:t>
      </w:r>
      <w:r>
        <w:rPr>
          <w:rFonts w:eastAsia="宋体"/>
          <w:sz w:val="21"/>
          <w:szCs w:val="21"/>
          <w:lang w:val="en-US" w:eastAsia="zh-CN"/>
        </w:rPr>
        <w:t xml:space="preserve"> and </w:t>
      </w:r>
      <w:r>
        <w:rPr>
          <w:rFonts w:eastAsia="宋体" w:hint="eastAsia"/>
          <w:sz w:val="21"/>
          <w:szCs w:val="21"/>
          <w:lang w:val="en-US" w:eastAsia="zh-CN"/>
        </w:rPr>
        <w:t xml:space="preserve">E, we need to consider new channel access mechanisms for SS/PBCH blocks </w:t>
      </w:r>
      <w:r w:rsidR="005206F6">
        <w:rPr>
          <w:rFonts w:eastAsia="宋体"/>
          <w:sz w:val="21"/>
          <w:szCs w:val="21"/>
          <w:lang w:val="en-US" w:eastAsia="zh-CN"/>
        </w:rPr>
        <w:t>when</w:t>
      </w:r>
      <w:r>
        <w:rPr>
          <w:rFonts w:eastAsia="宋体" w:hint="eastAsia"/>
          <w:sz w:val="21"/>
          <w:szCs w:val="21"/>
          <w:lang w:val="en-US" w:eastAsia="zh-CN"/>
        </w:rPr>
        <w:t xml:space="preserve"> beamforming</w:t>
      </w:r>
      <w:r w:rsidR="005206F6">
        <w:rPr>
          <w:rFonts w:eastAsia="宋体"/>
          <w:sz w:val="21"/>
          <w:szCs w:val="21"/>
          <w:lang w:val="en-US" w:eastAsia="zh-CN"/>
        </w:rPr>
        <w:t xml:space="preserve"> applied</w:t>
      </w:r>
      <w:r>
        <w:rPr>
          <w:rFonts w:eastAsia="宋体" w:hint="eastAsia"/>
          <w:sz w:val="21"/>
          <w:szCs w:val="21"/>
          <w:lang w:val="en-US" w:eastAsia="zh-CN"/>
        </w:rPr>
        <w:t>, or design new SS/PBCH block mapping patterns.</w:t>
      </w:r>
    </w:p>
    <w:p w14:paraId="13B0FB28" w14:textId="77777777" w:rsidR="00F55379" w:rsidRDefault="00F55379">
      <w:pPr>
        <w:spacing w:after="60"/>
        <w:jc w:val="center"/>
        <w:rPr>
          <w:rFonts w:eastAsiaTheme="minorEastAsia"/>
          <w:lang w:eastAsia="zh-CN"/>
        </w:rPr>
      </w:pPr>
    </w:p>
    <w:p w14:paraId="079FF0E5" w14:textId="77777777" w:rsidR="00F55379" w:rsidRPr="00A76249" w:rsidRDefault="00674EF8">
      <w:pPr>
        <w:spacing w:after="60"/>
        <w:jc w:val="center"/>
        <w:rPr>
          <w:rFonts w:eastAsiaTheme="minorEastAsia"/>
          <w:lang w:eastAsia="zh-CN"/>
        </w:rPr>
      </w:pPr>
      <w:r>
        <w:object w:dxaOrig="8844" w:dyaOrig="1655" w14:anchorId="16D268BB">
          <v:shape id="_x0000_i1026" type="#_x0000_t75" style="width:442.15pt;height:82.7pt" o:ole="">
            <v:imagedata r:id="rId10" o:title=""/>
          </v:shape>
          <o:OLEObject Type="Embed" ProgID="Visio.Drawing.11" ShapeID="_x0000_i1026" DrawAspect="Content" ObjectID="_1584458629" r:id="rId11"/>
        </w:object>
      </w:r>
    </w:p>
    <w:p w14:paraId="1DE93FFC" w14:textId="77777777" w:rsidR="00F55379" w:rsidRDefault="00674EF8">
      <w:pPr>
        <w:jc w:val="center"/>
        <w:rPr>
          <w:rFonts w:eastAsia="宋体"/>
          <w:sz w:val="21"/>
          <w:szCs w:val="21"/>
          <w:lang w:val="en-US" w:eastAsia="zh-CN"/>
        </w:rPr>
      </w:pPr>
      <w:r>
        <w:rPr>
          <w:rFonts w:eastAsia="宋体" w:hint="eastAsia"/>
          <w:sz w:val="21"/>
          <w:szCs w:val="21"/>
          <w:lang w:val="en-US" w:eastAsia="zh-CN"/>
        </w:rPr>
        <w:t xml:space="preserve">(a) SS/PBCH block mapping patterns within 1ms at the band </w:t>
      </w:r>
      <w:r>
        <w:rPr>
          <w:rFonts w:eastAsia="宋体" w:hint="eastAsia"/>
          <w:i/>
          <w:iCs/>
          <w:sz w:val="21"/>
          <w:szCs w:val="21"/>
          <w:lang w:val="en-US" w:eastAsia="zh-CN"/>
        </w:rPr>
        <w:t>f</w:t>
      </w:r>
      <w:r>
        <w:rPr>
          <w:rFonts w:eastAsia="宋体" w:hint="eastAsia"/>
          <w:sz w:val="21"/>
          <w:szCs w:val="21"/>
          <w:lang w:val="en-US" w:eastAsia="zh-CN"/>
        </w:rPr>
        <w:t>&lt;= 6GHz</w:t>
      </w:r>
    </w:p>
    <w:p w14:paraId="18486244" w14:textId="77777777" w:rsidR="00F55379" w:rsidRPr="00A76249" w:rsidRDefault="00674EF8">
      <w:pPr>
        <w:spacing w:after="60"/>
        <w:jc w:val="center"/>
        <w:rPr>
          <w:rFonts w:eastAsiaTheme="minorEastAsia"/>
          <w:lang w:eastAsia="zh-CN"/>
        </w:rPr>
      </w:pPr>
      <w:r>
        <w:object w:dxaOrig="8833" w:dyaOrig="1171" w14:anchorId="21088874">
          <v:shape id="_x0000_i1027" type="#_x0000_t75" style="width:441.65pt;height:58.6pt" o:ole="">
            <v:imagedata r:id="rId12" o:title=""/>
          </v:shape>
          <o:OLEObject Type="Embed" ProgID="Visio.Drawing.11" ShapeID="_x0000_i1027" DrawAspect="Content" ObjectID="_1584458630" r:id="rId13"/>
        </w:object>
      </w:r>
    </w:p>
    <w:p w14:paraId="2BEE9BA1" w14:textId="77777777" w:rsidR="00F55379" w:rsidRDefault="00674EF8">
      <w:pPr>
        <w:jc w:val="center"/>
        <w:rPr>
          <w:rFonts w:eastAsia="宋体"/>
          <w:sz w:val="21"/>
          <w:szCs w:val="21"/>
          <w:lang w:val="en-US" w:eastAsia="zh-CN"/>
        </w:rPr>
      </w:pPr>
      <w:r>
        <w:rPr>
          <w:rFonts w:eastAsia="宋体" w:hint="eastAsia"/>
          <w:sz w:val="21"/>
          <w:szCs w:val="21"/>
          <w:lang w:val="en-US" w:eastAsia="zh-CN"/>
        </w:rPr>
        <w:t xml:space="preserve">(b) SS/PBCH block mapping patterns within 0.25ms at the band </w:t>
      </w:r>
      <w:r>
        <w:rPr>
          <w:rFonts w:eastAsia="宋体" w:hint="eastAsia"/>
          <w:i/>
          <w:iCs/>
          <w:sz w:val="21"/>
          <w:szCs w:val="21"/>
          <w:lang w:val="en-US" w:eastAsia="zh-CN"/>
        </w:rPr>
        <w:t>f</w:t>
      </w:r>
      <w:r>
        <w:rPr>
          <w:rFonts w:eastAsia="宋体" w:hint="eastAsia"/>
          <w:sz w:val="21"/>
          <w:szCs w:val="21"/>
          <w:lang w:val="en-US" w:eastAsia="zh-CN"/>
        </w:rPr>
        <w:t>&gt;6GHz</w:t>
      </w:r>
    </w:p>
    <w:p w14:paraId="7BD5298E" w14:textId="77777777" w:rsidR="00F55379" w:rsidRDefault="00674EF8">
      <w:pPr>
        <w:jc w:val="center"/>
        <w:rPr>
          <w:rFonts w:eastAsia="宋体"/>
          <w:sz w:val="21"/>
          <w:szCs w:val="21"/>
          <w:lang w:val="en-US" w:eastAsia="zh-CN"/>
        </w:rPr>
      </w:pPr>
      <w:r>
        <w:rPr>
          <w:rFonts w:eastAsia="宋体" w:hint="eastAsia"/>
          <w:sz w:val="21"/>
          <w:szCs w:val="21"/>
          <w:lang w:val="en-US" w:eastAsia="zh-CN"/>
        </w:rPr>
        <w:t xml:space="preserve">Figure 2. SS/PBCH block mapping patterns </w:t>
      </w:r>
    </w:p>
    <w:p w14:paraId="3BA82406" w14:textId="77777777" w:rsidR="00F55379" w:rsidRDefault="00674EF8">
      <w:pPr>
        <w:jc w:val="both"/>
        <w:rPr>
          <w:rFonts w:eastAsia="宋体"/>
          <w:sz w:val="21"/>
          <w:szCs w:val="21"/>
          <w:lang w:val="en-US" w:eastAsia="zh-CN"/>
        </w:rPr>
      </w:pPr>
      <w:r>
        <w:rPr>
          <w:rFonts w:eastAsia="宋体"/>
          <w:b/>
          <w:sz w:val="21"/>
          <w:szCs w:val="21"/>
          <w:lang w:eastAsia="zh-CN"/>
        </w:rPr>
        <w:t xml:space="preserve">Proposal </w:t>
      </w:r>
      <w:r>
        <w:rPr>
          <w:rFonts w:eastAsia="宋体" w:hint="eastAsia"/>
          <w:b/>
          <w:sz w:val="21"/>
          <w:szCs w:val="21"/>
          <w:lang w:val="en-US" w:eastAsia="zh-CN"/>
        </w:rPr>
        <w:t>2</w:t>
      </w:r>
      <w:r>
        <w:rPr>
          <w:rFonts w:eastAsia="宋体"/>
          <w:b/>
          <w:sz w:val="21"/>
          <w:szCs w:val="21"/>
          <w:lang w:eastAsia="zh-CN"/>
        </w:rPr>
        <w:t xml:space="preserve">: </w:t>
      </w:r>
      <w:r>
        <w:rPr>
          <w:rFonts w:eastAsia="宋体" w:hint="eastAsia"/>
          <w:i/>
          <w:iCs/>
          <w:sz w:val="21"/>
          <w:szCs w:val="21"/>
          <w:lang w:val="en-US" w:eastAsia="zh-CN"/>
        </w:rPr>
        <w:t>Channel access mechanisms or new SS/PBCH block mapping patterns should be considered when applying SS/PBCH blocks for beamforming.</w:t>
      </w:r>
    </w:p>
    <w:p w14:paraId="3C7AC256" w14:textId="21CEE8A7" w:rsidR="00F55379" w:rsidRDefault="00674EF8">
      <w:pPr>
        <w:jc w:val="both"/>
        <w:rPr>
          <w:rFonts w:eastAsia="宋体"/>
          <w:sz w:val="21"/>
          <w:szCs w:val="21"/>
          <w:lang w:val="en-US" w:eastAsia="zh-CN"/>
        </w:rPr>
      </w:pPr>
      <w:r>
        <w:rPr>
          <w:rFonts w:eastAsia="宋体" w:hint="eastAsia"/>
          <w:sz w:val="21"/>
          <w:szCs w:val="21"/>
          <w:lang w:val="en-US" w:eastAsia="zh-CN"/>
        </w:rPr>
        <w:t xml:space="preserve">There </w:t>
      </w:r>
      <w:r>
        <w:rPr>
          <w:rFonts w:eastAsia="宋体"/>
          <w:sz w:val="21"/>
          <w:szCs w:val="21"/>
          <w:lang w:val="en-US" w:eastAsia="zh-CN"/>
        </w:rPr>
        <w:t>are</w:t>
      </w:r>
      <w:r w:rsidR="005A3CE6">
        <w:rPr>
          <w:rFonts w:eastAsia="宋体"/>
          <w:sz w:val="21"/>
          <w:szCs w:val="21"/>
          <w:lang w:val="en-US" w:eastAsia="zh-CN"/>
        </w:rPr>
        <w:t xml:space="preserve"> </w:t>
      </w:r>
      <w:r>
        <w:rPr>
          <w:rFonts w:eastAsia="宋体" w:hint="eastAsia"/>
          <w:sz w:val="21"/>
          <w:szCs w:val="21"/>
          <w:lang w:val="en-US" w:eastAsia="zh-CN"/>
        </w:rPr>
        <w:t>multiple candidate SS/PBCH blocks in a half frame window. For carrier frequenc</w:t>
      </w:r>
      <w:r>
        <w:rPr>
          <w:rFonts w:eastAsia="宋体"/>
          <w:sz w:val="21"/>
          <w:szCs w:val="21"/>
          <w:lang w:val="en-US" w:eastAsia="zh-CN"/>
        </w:rPr>
        <w:t>y</w:t>
      </w:r>
      <w:r w:rsidR="005A3CE6">
        <w:rPr>
          <w:rFonts w:eastAsia="宋体"/>
          <w:sz w:val="21"/>
          <w:szCs w:val="21"/>
          <w:lang w:val="en-US" w:eastAsia="zh-CN"/>
        </w:rPr>
        <w:t xml:space="preserve"> </w:t>
      </w:r>
      <w:r>
        <w:rPr>
          <w:rFonts w:eastAsia="宋体" w:hint="eastAsia"/>
          <w:sz w:val="21"/>
          <w:szCs w:val="21"/>
          <w:lang w:val="en-US" w:eastAsia="zh-CN"/>
        </w:rPr>
        <w:t xml:space="preserve">smaller than or equal to 3 GHz, the maximum number </w:t>
      </w:r>
      <w:r>
        <w:rPr>
          <w:rFonts w:eastAsia="宋体" w:hint="eastAsia"/>
          <w:i/>
          <w:iCs/>
          <w:sz w:val="21"/>
          <w:szCs w:val="21"/>
          <w:lang w:val="en-US" w:eastAsia="zh-CN"/>
        </w:rPr>
        <w:t>L</w:t>
      </w:r>
      <w:r>
        <w:rPr>
          <w:rFonts w:eastAsia="宋体" w:hint="eastAsia"/>
          <w:sz w:val="21"/>
          <w:szCs w:val="21"/>
          <w:lang w:val="en-US" w:eastAsia="zh-CN"/>
        </w:rPr>
        <w:t xml:space="preserve"> of candidate SS/PBCH blocks is 4. For carrier frequenc</w:t>
      </w:r>
      <w:r>
        <w:rPr>
          <w:rFonts w:eastAsia="宋体"/>
          <w:sz w:val="21"/>
          <w:szCs w:val="21"/>
          <w:lang w:val="en-US" w:eastAsia="zh-CN"/>
        </w:rPr>
        <w:t>y</w:t>
      </w:r>
      <w:r>
        <w:rPr>
          <w:rFonts w:eastAsia="宋体" w:hint="eastAsia"/>
          <w:sz w:val="21"/>
          <w:szCs w:val="21"/>
          <w:lang w:val="en-US" w:eastAsia="zh-CN"/>
        </w:rPr>
        <w:t xml:space="preserve"> larger than 3 GHz and smaller than or equal to 6 GHz, the maximum number </w:t>
      </w:r>
      <w:r>
        <w:rPr>
          <w:rFonts w:eastAsia="宋体" w:hint="eastAsia"/>
          <w:i/>
          <w:iCs/>
          <w:sz w:val="21"/>
          <w:szCs w:val="21"/>
          <w:lang w:val="en-US" w:eastAsia="zh-CN"/>
        </w:rPr>
        <w:t xml:space="preserve">L </w:t>
      </w:r>
      <w:r>
        <w:rPr>
          <w:rFonts w:eastAsia="宋体" w:hint="eastAsia"/>
          <w:sz w:val="21"/>
          <w:szCs w:val="21"/>
          <w:lang w:val="en-US" w:eastAsia="zh-CN"/>
        </w:rPr>
        <w:t xml:space="preserve">is 8. For carrier frequencies larger than 6 GHz, the maximum number </w:t>
      </w:r>
      <w:r>
        <w:rPr>
          <w:rFonts w:eastAsia="宋体" w:hint="eastAsia"/>
          <w:i/>
          <w:iCs/>
          <w:sz w:val="21"/>
          <w:szCs w:val="21"/>
          <w:lang w:val="en-US" w:eastAsia="zh-CN"/>
        </w:rPr>
        <w:t xml:space="preserve">L </w:t>
      </w:r>
      <w:r>
        <w:rPr>
          <w:rFonts w:eastAsia="宋体" w:hint="eastAsia"/>
          <w:sz w:val="21"/>
          <w:szCs w:val="21"/>
          <w:lang w:val="en-US" w:eastAsia="zh-CN"/>
        </w:rPr>
        <w:t>is 64. If SS/PBCH blocks is not applied for beamforming, each candidate SS/PBCH block in a half frame can be seen as an opportunity to be transmitted. But if applying SS/PBCH blocks for beamforming, there is not enough opportunities in a half frame for SS/PBCH blocks since one candidate SS/PBCH block is to be transmitted in the direction corresponding to one beam. The approaches to improve the transmission opportunity of SS/PBCH block should be considered, e.g. extend the window length, increase new candidate SS/PBCH blocks at the blank time domain in the half frame window.</w:t>
      </w:r>
    </w:p>
    <w:p w14:paraId="4C7E3402" w14:textId="77777777" w:rsidR="00F55379" w:rsidRDefault="00674EF8">
      <w:pPr>
        <w:jc w:val="both"/>
        <w:rPr>
          <w:rFonts w:eastAsia="宋体"/>
          <w:sz w:val="21"/>
          <w:szCs w:val="21"/>
          <w:lang w:val="en-US" w:eastAsia="zh-CN"/>
        </w:rPr>
      </w:pPr>
      <w:r>
        <w:rPr>
          <w:rFonts w:eastAsia="宋体" w:hint="eastAsia"/>
          <w:sz w:val="21"/>
          <w:szCs w:val="21"/>
          <w:lang w:val="en-US" w:eastAsia="zh-CN"/>
        </w:rPr>
        <w:t>SS/PBCH block burst set periodicity can be 5, 10, 20, 40, 80 or 160ms. In NR-U, the SS/PBCH block burst set periodicity could not be too small from the perspective of fair coexistence, and SS/PBCH may even adopt a LBT type with high priority e.g. CAT 2. In addition, the periodicity of LAA DRS 40ms, 80ms, or 160ms can be used as a reference for SS/PBCH block in NR-U.</w:t>
      </w:r>
    </w:p>
    <w:p w14:paraId="209E179B" w14:textId="19C02630" w:rsidR="00F55379" w:rsidRDefault="00674EF8">
      <w:pPr>
        <w:jc w:val="both"/>
        <w:rPr>
          <w:rFonts w:eastAsia="宋体"/>
          <w:sz w:val="21"/>
          <w:szCs w:val="21"/>
          <w:lang w:val="en-US" w:eastAsia="zh-CN"/>
        </w:rPr>
      </w:pPr>
      <w:r>
        <w:rPr>
          <w:rFonts w:eastAsia="宋体" w:hint="eastAsia"/>
          <w:sz w:val="21"/>
          <w:szCs w:val="21"/>
          <w:lang w:val="en-US" w:eastAsia="zh-CN"/>
        </w:rPr>
        <w:t>Furthermore, in order to balance fair coexistence and improve transmission opportunities, SS/PBCH block burst set can be configured with double periodicities, including long and short periodicity. As shown in Figure 3, long and short periodicity are respectively configured as 80</w:t>
      </w:r>
      <w:r w:rsidR="005A3CE6">
        <w:rPr>
          <w:rFonts w:eastAsia="宋体"/>
          <w:sz w:val="21"/>
          <w:szCs w:val="21"/>
          <w:lang w:val="en-US" w:eastAsia="zh-CN"/>
        </w:rPr>
        <w:t xml:space="preserve"> </w:t>
      </w:r>
      <w:r>
        <w:rPr>
          <w:rFonts w:eastAsia="宋体" w:hint="eastAsia"/>
          <w:sz w:val="21"/>
          <w:szCs w:val="21"/>
          <w:lang w:val="en-US" w:eastAsia="zh-CN"/>
        </w:rPr>
        <w:t>ms and 20</w:t>
      </w:r>
      <w:r w:rsidR="005A3CE6">
        <w:rPr>
          <w:rFonts w:eastAsia="宋体"/>
          <w:sz w:val="21"/>
          <w:szCs w:val="21"/>
          <w:lang w:val="en-US" w:eastAsia="zh-CN"/>
        </w:rPr>
        <w:t xml:space="preserve"> </w:t>
      </w:r>
      <w:r>
        <w:rPr>
          <w:rFonts w:eastAsia="宋体" w:hint="eastAsia"/>
          <w:sz w:val="21"/>
          <w:szCs w:val="21"/>
          <w:lang w:val="en-US" w:eastAsia="zh-CN"/>
        </w:rPr>
        <w:t xml:space="preserve">ms. The SS/PBCH block burst set over short periodicity are used to increase SS/PBCH block transmission opportunities when the SS/PBCH block at long periodicity occasion fails. If SS/PBCH block at long periodicity occasion is successfully transmitted, NR-U gNB can skip the following short periodicity occasions until the next long periodicity occasion. In other words, in a (long) period, there can be multiple </w:t>
      </w:r>
      <w:r w:rsidR="005A3CE6">
        <w:rPr>
          <w:rFonts w:eastAsia="宋体"/>
          <w:sz w:val="21"/>
          <w:szCs w:val="21"/>
          <w:lang w:val="en-US" w:eastAsia="zh-CN"/>
        </w:rPr>
        <w:t xml:space="preserve">candidates for </w:t>
      </w:r>
      <w:r>
        <w:rPr>
          <w:rFonts w:eastAsia="宋体" w:hint="eastAsia"/>
          <w:sz w:val="21"/>
          <w:szCs w:val="21"/>
          <w:lang w:val="en-US" w:eastAsia="zh-CN"/>
        </w:rPr>
        <w:t>SS/PBCH block burst sets or multiple half-frame windows. If the SS/PBCH block for one beam is sent successfully in one set or one window during this period, then next candidate SS/PBCH block for transmission will jump to the next (long) period.</w:t>
      </w:r>
    </w:p>
    <w:p w14:paraId="6BFC57D8" w14:textId="77777777" w:rsidR="00F55379" w:rsidRDefault="00674EF8">
      <w:pPr>
        <w:jc w:val="center"/>
        <w:rPr>
          <w:sz w:val="21"/>
        </w:rPr>
      </w:pPr>
      <w:r>
        <w:rPr>
          <w:sz w:val="21"/>
        </w:rPr>
        <w:object w:dxaOrig="8790" w:dyaOrig="2020" w14:anchorId="5F679EA8">
          <v:shape id="_x0000_i1028" type="#_x0000_t75" style="width:439.5pt;height:100.9pt" o:ole="">
            <v:imagedata r:id="rId14" o:title=""/>
            <o:lock v:ext="edit" aspectratio="f"/>
          </v:shape>
          <o:OLEObject Type="Embed" ProgID="Visio.Drawing.11" ShapeID="_x0000_i1028" DrawAspect="Content" ObjectID="_1584458631" r:id="rId15"/>
        </w:object>
      </w:r>
    </w:p>
    <w:p w14:paraId="4AC2DEB2" w14:textId="77777777" w:rsidR="00F55379" w:rsidRDefault="00674EF8">
      <w:pPr>
        <w:jc w:val="center"/>
        <w:rPr>
          <w:rFonts w:eastAsia="宋体"/>
          <w:sz w:val="21"/>
          <w:szCs w:val="21"/>
          <w:lang w:val="en-US" w:eastAsia="zh-CN"/>
        </w:rPr>
      </w:pPr>
      <w:r>
        <w:rPr>
          <w:rFonts w:eastAsia="宋体" w:hint="eastAsia"/>
          <w:sz w:val="21"/>
          <w:szCs w:val="21"/>
          <w:lang w:val="en-US" w:eastAsia="zh-CN"/>
        </w:rPr>
        <w:t xml:space="preserve">Figure 3. Candidate half-frame windows in a periodicity </w:t>
      </w:r>
    </w:p>
    <w:p w14:paraId="30E63BCA" w14:textId="7B85B8E7" w:rsidR="00F55379" w:rsidRDefault="00674EF8">
      <w:pPr>
        <w:spacing w:after="60"/>
        <w:jc w:val="both"/>
        <w:rPr>
          <w:rFonts w:eastAsia="宋体"/>
          <w:sz w:val="21"/>
          <w:szCs w:val="21"/>
          <w:lang w:eastAsia="zh-CN"/>
        </w:rPr>
      </w:pPr>
      <w:r>
        <w:rPr>
          <w:rFonts w:eastAsia="宋体" w:hint="eastAsia"/>
          <w:b/>
          <w:sz w:val="21"/>
          <w:szCs w:val="21"/>
          <w:lang w:eastAsia="zh-CN"/>
        </w:rPr>
        <w:t xml:space="preserve">Proposal </w:t>
      </w:r>
      <w:r>
        <w:rPr>
          <w:rFonts w:eastAsia="宋体" w:hint="eastAsia"/>
          <w:b/>
          <w:sz w:val="21"/>
          <w:szCs w:val="21"/>
          <w:lang w:val="en-US" w:eastAsia="zh-CN"/>
        </w:rPr>
        <w:t>3</w:t>
      </w:r>
      <w:r>
        <w:rPr>
          <w:rFonts w:eastAsia="宋体" w:hint="eastAsia"/>
          <w:b/>
          <w:sz w:val="21"/>
          <w:szCs w:val="21"/>
          <w:lang w:eastAsia="zh-CN"/>
        </w:rPr>
        <w:t xml:space="preserve">: </w:t>
      </w:r>
      <w:r>
        <w:rPr>
          <w:rFonts w:eastAsia="宋体" w:hint="eastAsia"/>
          <w:i/>
          <w:iCs/>
          <w:sz w:val="21"/>
          <w:szCs w:val="21"/>
          <w:lang w:val="en-US" w:eastAsia="zh-CN"/>
        </w:rPr>
        <w:t>In order to increase transmission opportunities, the following options can be considered</w:t>
      </w:r>
      <w:r>
        <w:rPr>
          <w:rFonts w:eastAsia="宋体" w:hint="eastAsia"/>
          <w:b/>
          <w:sz w:val="21"/>
          <w:szCs w:val="21"/>
          <w:lang w:eastAsia="zh-CN"/>
        </w:rPr>
        <w:t>:</w:t>
      </w:r>
    </w:p>
    <w:p w14:paraId="0B908828" w14:textId="77777777" w:rsidR="00F55379" w:rsidRDefault="00674EF8">
      <w:pPr>
        <w:numPr>
          <w:ilvl w:val="0"/>
          <w:numId w:val="14"/>
        </w:numPr>
        <w:spacing w:after="60"/>
        <w:ind w:leftChars="300" w:left="1020"/>
        <w:jc w:val="both"/>
        <w:rPr>
          <w:rFonts w:eastAsia="宋体"/>
          <w:b/>
          <w:i/>
          <w:iCs/>
          <w:sz w:val="21"/>
          <w:szCs w:val="21"/>
          <w:u w:val="single"/>
          <w:lang w:eastAsia="zh-CN"/>
        </w:rPr>
      </w:pPr>
      <w:r>
        <w:rPr>
          <w:rFonts w:eastAsia="宋体" w:hint="eastAsia"/>
          <w:i/>
          <w:iCs/>
          <w:sz w:val="21"/>
          <w:szCs w:val="21"/>
          <w:lang w:val="en-US" w:eastAsia="zh-CN"/>
        </w:rPr>
        <w:t>Increase new candidate SS/PBCH blocks at the blank time domain in the half frame window</w:t>
      </w:r>
    </w:p>
    <w:p w14:paraId="42C41CDB" w14:textId="77777777" w:rsidR="00F55379" w:rsidRDefault="00674EF8">
      <w:pPr>
        <w:numPr>
          <w:ilvl w:val="0"/>
          <w:numId w:val="14"/>
        </w:numPr>
        <w:spacing w:after="60"/>
        <w:ind w:leftChars="300" w:left="1020"/>
        <w:jc w:val="both"/>
        <w:rPr>
          <w:rFonts w:eastAsia="宋体"/>
          <w:b/>
          <w:i/>
          <w:iCs/>
          <w:sz w:val="21"/>
          <w:szCs w:val="21"/>
          <w:u w:val="single"/>
          <w:lang w:eastAsia="zh-CN"/>
        </w:rPr>
      </w:pPr>
      <w:r>
        <w:rPr>
          <w:rFonts w:eastAsia="宋体" w:hint="eastAsia"/>
          <w:i/>
          <w:iCs/>
          <w:sz w:val="21"/>
          <w:szCs w:val="21"/>
          <w:lang w:val="en-US" w:eastAsia="zh-CN"/>
        </w:rPr>
        <w:t>Extend the window length</w:t>
      </w:r>
    </w:p>
    <w:p w14:paraId="7893CB7B" w14:textId="54138255" w:rsidR="00F55379" w:rsidRDefault="00674EF8">
      <w:pPr>
        <w:numPr>
          <w:ilvl w:val="0"/>
          <w:numId w:val="14"/>
        </w:numPr>
        <w:ind w:leftChars="300" w:left="1020"/>
        <w:jc w:val="both"/>
        <w:rPr>
          <w:rFonts w:eastAsia="宋体"/>
          <w:b/>
          <w:i/>
          <w:iCs/>
          <w:sz w:val="21"/>
          <w:szCs w:val="21"/>
          <w:u w:val="single"/>
          <w:lang w:eastAsia="zh-CN"/>
        </w:rPr>
      </w:pPr>
      <w:r>
        <w:rPr>
          <w:rFonts w:eastAsia="宋体" w:hint="eastAsia"/>
          <w:i/>
          <w:iCs/>
          <w:sz w:val="21"/>
          <w:szCs w:val="21"/>
          <w:lang w:val="en-US" w:eastAsia="zh-CN"/>
        </w:rPr>
        <w:t>Multiple candidate SS/PBCH block burst sets or multiple candidate half-frame windows within a period</w:t>
      </w:r>
    </w:p>
    <w:p w14:paraId="58F22A4A" w14:textId="77777777" w:rsidR="00F55379" w:rsidRDefault="00674EF8">
      <w:pPr>
        <w:numPr>
          <w:ilvl w:val="0"/>
          <w:numId w:val="13"/>
        </w:numPr>
        <w:tabs>
          <w:tab w:val="left" w:pos="450"/>
          <w:tab w:val="left" w:pos="720"/>
        </w:tabs>
        <w:spacing w:after="240"/>
        <w:jc w:val="both"/>
        <w:rPr>
          <w:b/>
          <w:bCs/>
          <w:sz w:val="21"/>
          <w:szCs w:val="21"/>
          <w:u w:val="single"/>
          <w:lang w:val="en-US" w:eastAsia="zh-CN"/>
        </w:rPr>
      </w:pPr>
      <w:r>
        <w:rPr>
          <w:rFonts w:eastAsia="宋体" w:hint="eastAsia"/>
          <w:b/>
          <w:bCs/>
          <w:sz w:val="21"/>
          <w:szCs w:val="21"/>
          <w:u w:val="single"/>
          <w:lang w:val="en-US" w:eastAsia="zh-CN"/>
        </w:rPr>
        <w:t>LBT category for SS/PBCH block transmission</w:t>
      </w:r>
    </w:p>
    <w:p w14:paraId="5D4D356B" w14:textId="131FF890" w:rsidR="00F55379" w:rsidRDefault="00674EF8">
      <w:pPr>
        <w:jc w:val="both"/>
        <w:rPr>
          <w:rFonts w:eastAsia="宋体"/>
          <w:sz w:val="21"/>
          <w:szCs w:val="21"/>
          <w:lang w:val="en-US" w:eastAsia="zh-CN"/>
        </w:rPr>
      </w:pPr>
      <w:r>
        <w:rPr>
          <w:rFonts w:eastAsia="宋体" w:hint="eastAsia"/>
          <w:sz w:val="21"/>
          <w:szCs w:val="21"/>
          <w:lang w:val="en-US" w:eastAsia="zh-CN"/>
        </w:rPr>
        <w:t>Considering the regulatory requirement of unlicensed carrier, LBT operation needs to be performed before SS/PBCH block transmission. If LBT failure</w:t>
      </w:r>
      <w:r>
        <w:rPr>
          <w:rFonts w:eastAsia="宋体"/>
          <w:sz w:val="21"/>
          <w:szCs w:val="21"/>
          <w:lang w:val="en-US" w:eastAsia="zh-CN"/>
        </w:rPr>
        <w:t xml:space="preserve"> occurs</w:t>
      </w:r>
      <w:r>
        <w:rPr>
          <w:rFonts w:eastAsia="宋体" w:hint="eastAsia"/>
          <w:sz w:val="21"/>
          <w:szCs w:val="21"/>
          <w:lang w:val="en-US" w:eastAsia="zh-CN"/>
        </w:rPr>
        <w:t xml:space="preserve">, SS/PBCH block may not </w:t>
      </w:r>
      <w:r>
        <w:rPr>
          <w:rFonts w:eastAsia="宋体"/>
          <w:sz w:val="21"/>
          <w:szCs w:val="21"/>
          <w:lang w:val="en-US" w:eastAsia="zh-CN"/>
        </w:rPr>
        <w:t xml:space="preserve">be </w:t>
      </w:r>
      <w:r>
        <w:rPr>
          <w:rFonts w:eastAsia="宋体" w:hint="eastAsia"/>
          <w:sz w:val="21"/>
          <w:szCs w:val="21"/>
          <w:lang w:val="en-US" w:eastAsia="zh-CN"/>
        </w:rPr>
        <w:t xml:space="preserve">transmitted in time, which will </w:t>
      </w:r>
      <w:r>
        <w:rPr>
          <w:rFonts w:eastAsia="宋体"/>
          <w:sz w:val="21"/>
          <w:szCs w:val="21"/>
          <w:lang w:val="en-US" w:eastAsia="zh-CN"/>
        </w:rPr>
        <w:t>result</w:t>
      </w:r>
      <w:r>
        <w:rPr>
          <w:rFonts w:eastAsia="宋体" w:hint="eastAsia"/>
          <w:sz w:val="21"/>
          <w:szCs w:val="21"/>
          <w:lang w:val="en-US" w:eastAsia="zh-CN"/>
        </w:rPr>
        <w:t xml:space="preserve"> in large delay or failure of initial access for UE, as well as measurement performance degra</w:t>
      </w:r>
      <w:r>
        <w:rPr>
          <w:rFonts w:eastAsia="宋体"/>
          <w:sz w:val="21"/>
          <w:szCs w:val="21"/>
          <w:lang w:val="en-US" w:eastAsia="zh-CN"/>
        </w:rPr>
        <w:t>da</w:t>
      </w:r>
      <w:r>
        <w:rPr>
          <w:rFonts w:eastAsia="宋体" w:hint="eastAsia"/>
          <w:sz w:val="21"/>
          <w:szCs w:val="21"/>
          <w:lang w:val="en-US" w:eastAsia="zh-CN"/>
        </w:rPr>
        <w:t xml:space="preserve">tion. On top of </w:t>
      </w:r>
      <w:r>
        <w:rPr>
          <w:rFonts w:eastAsia="宋体"/>
          <w:sz w:val="21"/>
          <w:szCs w:val="21"/>
          <w:lang w:val="en-US" w:eastAsia="zh-CN"/>
        </w:rPr>
        <w:t>that</w:t>
      </w:r>
      <w:r>
        <w:rPr>
          <w:rFonts w:eastAsia="宋体" w:hint="eastAsia"/>
          <w:sz w:val="21"/>
          <w:szCs w:val="21"/>
          <w:lang w:val="en-US" w:eastAsia="zh-CN"/>
        </w:rPr>
        <w:t xml:space="preserve">, due to </w:t>
      </w:r>
      <w:r>
        <w:rPr>
          <w:rFonts w:eastAsia="宋体"/>
          <w:sz w:val="21"/>
          <w:szCs w:val="21"/>
          <w:lang w:val="en-US" w:eastAsia="zh-CN"/>
        </w:rPr>
        <w:t>the</w:t>
      </w:r>
      <w:r>
        <w:rPr>
          <w:rFonts w:eastAsia="宋体" w:hint="eastAsia"/>
          <w:sz w:val="21"/>
          <w:szCs w:val="21"/>
          <w:lang w:val="en-US" w:eastAsia="zh-CN"/>
        </w:rPr>
        <w:t xml:space="preserve"> duration with four symbols for each SS/PBCH block that is even less than DRS in LAA, it </w:t>
      </w:r>
      <w:r>
        <w:rPr>
          <w:rFonts w:eastAsia="宋体"/>
          <w:sz w:val="21"/>
          <w:szCs w:val="21"/>
          <w:lang w:val="en-US" w:eastAsia="zh-CN"/>
        </w:rPr>
        <w:t>sh</w:t>
      </w:r>
      <w:r>
        <w:rPr>
          <w:rFonts w:eastAsia="宋体" w:hint="eastAsia"/>
          <w:sz w:val="21"/>
          <w:szCs w:val="21"/>
          <w:lang w:val="en-US" w:eastAsia="zh-CN"/>
        </w:rPr>
        <w:t xml:space="preserve">ould access </w:t>
      </w:r>
      <w:r>
        <w:rPr>
          <w:rFonts w:eastAsia="宋体"/>
          <w:sz w:val="21"/>
          <w:szCs w:val="21"/>
          <w:lang w:val="en-US" w:eastAsia="zh-CN"/>
        </w:rPr>
        <w:t xml:space="preserve">the </w:t>
      </w:r>
      <w:r>
        <w:rPr>
          <w:rFonts w:eastAsia="宋体" w:hint="eastAsia"/>
          <w:sz w:val="21"/>
          <w:szCs w:val="21"/>
          <w:lang w:val="en-US" w:eastAsia="zh-CN"/>
        </w:rPr>
        <w:t>channel with high priority, e.g., fast LBT such as Cat 2 LBT. As for the transmission of SS/PBCH block and CORESET/RMSI time multiplexing, LBT category should also be considered.</w:t>
      </w:r>
    </w:p>
    <w:p w14:paraId="76073038" w14:textId="77777777" w:rsidR="00F55379" w:rsidRDefault="00674EF8">
      <w:pPr>
        <w:spacing w:after="60"/>
        <w:jc w:val="both"/>
        <w:rPr>
          <w:rFonts w:eastAsia="宋体"/>
          <w:sz w:val="21"/>
          <w:szCs w:val="21"/>
          <w:lang w:eastAsia="zh-CN"/>
        </w:rPr>
      </w:pPr>
      <w:r>
        <w:rPr>
          <w:rFonts w:eastAsia="宋体" w:hint="eastAsia"/>
          <w:b/>
          <w:sz w:val="21"/>
          <w:szCs w:val="21"/>
          <w:lang w:eastAsia="zh-CN"/>
        </w:rPr>
        <w:t xml:space="preserve">Proposal </w:t>
      </w:r>
      <w:r>
        <w:rPr>
          <w:rFonts w:eastAsia="宋体" w:hint="eastAsia"/>
          <w:b/>
          <w:sz w:val="21"/>
          <w:szCs w:val="21"/>
          <w:lang w:val="en-US" w:eastAsia="zh-CN"/>
        </w:rPr>
        <w:t>4</w:t>
      </w:r>
      <w:r>
        <w:rPr>
          <w:rFonts w:eastAsia="宋体" w:hint="eastAsia"/>
          <w:b/>
          <w:sz w:val="21"/>
          <w:szCs w:val="21"/>
          <w:lang w:eastAsia="zh-CN"/>
        </w:rPr>
        <w:t xml:space="preserve">: </w:t>
      </w:r>
      <w:r>
        <w:rPr>
          <w:rFonts w:eastAsia="宋体" w:hint="eastAsia"/>
          <w:bCs/>
          <w:i/>
          <w:iCs/>
          <w:sz w:val="21"/>
          <w:szCs w:val="21"/>
          <w:lang w:val="en-US" w:eastAsia="zh-CN"/>
        </w:rPr>
        <w:t>SS/P</w:t>
      </w:r>
      <w:r>
        <w:rPr>
          <w:rFonts w:eastAsia="宋体" w:hint="eastAsia"/>
          <w:i/>
          <w:iCs/>
          <w:sz w:val="21"/>
          <w:szCs w:val="21"/>
          <w:lang w:val="en-US" w:eastAsia="zh-CN"/>
        </w:rPr>
        <w:t>BCH block could access an NR-U carrier with high priority, e.g., Cat 2 LBT with a fixed/short sensing interval.</w:t>
      </w:r>
    </w:p>
    <w:p w14:paraId="69860896" w14:textId="77777777" w:rsidR="00F55379" w:rsidRDefault="00674EF8">
      <w:pPr>
        <w:pStyle w:val="Heading3"/>
        <w:rPr>
          <w:rFonts w:eastAsia="宋体"/>
          <w:b/>
          <w:szCs w:val="24"/>
          <w:lang w:val="en-US" w:eastAsia="zh-CN"/>
        </w:rPr>
      </w:pPr>
      <w:r>
        <w:rPr>
          <w:rFonts w:eastAsia="宋体" w:hint="eastAsia"/>
          <w:b/>
          <w:szCs w:val="24"/>
          <w:lang w:val="en-US" w:eastAsia="zh-CN"/>
        </w:rPr>
        <w:t xml:space="preserve"> DRS</w:t>
      </w:r>
    </w:p>
    <w:p w14:paraId="56044FE3" w14:textId="24FEE0D1" w:rsidR="00F55379" w:rsidRDefault="00674EF8">
      <w:pPr>
        <w:jc w:val="both"/>
        <w:rPr>
          <w:rFonts w:eastAsia="宋体"/>
          <w:sz w:val="21"/>
          <w:szCs w:val="21"/>
          <w:lang w:val="en-US" w:eastAsia="zh-CN"/>
        </w:rPr>
      </w:pPr>
      <w:r>
        <w:rPr>
          <w:rFonts w:eastAsia="宋体" w:hint="eastAsia"/>
          <w:sz w:val="21"/>
          <w:szCs w:val="21"/>
          <w:lang w:val="en-US" w:eastAsia="zh-CN"/>
        </w:rPr>
        <w:t>DRS (d</w:t>
      </w:r>
      <w:r>
        <w:rPr>
          <w:rFonts w:eastAsia="宋体"/>
          <w:sz w:val="21"/>
          <w:szCs w:val="21"/>
          <w:lang w:val="en-US" w:eastAsia="zh-CN"/>
        </w:rPr>
        <w:t>iscovery reference signal</w:t>
      </w:r>
      <w:r>
        <w:rPr>
          <w:rFonts w:eastAsia="宋体" w:hint="eastAsia"/>
          <w:sz w:val="21"/>
          <w:szCs w:val="21"/>
          <w:lang w:val="en-US" w:eastAsia="zh-CN"/>
        </w:rPr>
        <w:t xml:space="preserve">) was introduced in Rel-12 </w:t>
      </w:r>
      <w:r>
        <w:rPr>
          <w:rFonts w:eastAsia="宋体"/>
          <w:sz w:val="21"/>
          <w:szCs w:val="21"/>
          <w:lang w:val="en-US" w:eastAsia="zh-CN"/>
        </w:rPr>
        <w:t xml:space="preserve">for </w:t>
      </w:r>
      <w:r>
        <w:rPr>
          <w:rFonts w:eastAsia="宋体" w:hint="eastAsia"/>
          <w:sz w:val="21"/>
          <w:szCs w:val="21"/>
          <w:lang w:val="en-US" w:eastAsia="zh-CN"/>
        </w:rPr>
        <w:t>small cell on/off and discovery for cell search, time/frequency synchronization and RRM measurement. Same as Rel-12 DRS, LAA DRS is composed of CRS, PSS/SSS and configurable CSI-RS. But a</w:t>
      </w:r>
      <w:r>
        <w:rPr>
          <w:rFonts w:eastAsia="宋体"/>
          <w:sz w:val="21"/>
          <w:szCs w:val="21"/>
          <w:lang w:val="en-US" w:eastAsia="zh-CN"/>
        </w:rPr>
        <w:t>n</w:t>
      </w:r>
      <w:r>
        <w:rPr>
          <w:rFonts w:eastAsia="宋体" w:hint="eastAsia"/>
          <w:sz w:val="21"/>
          <w:szCs w:val="21"/>
          <w:lang w:val="en-US" w:eastAsia="zh-CN"/>
        </w:rPr>
        <w:t xml:space="preserve"> LAA DRS occasion only consists of a period with a duration of 12 OFDM symbols, </w:t>
      </w:r>
      <w:r>
        <w:rPr>
          <w:rFonts w:eastAsia="宋体"/>
          <w:sz w:val="21"/>
          <w:szCs w:val="21"/>
          <w:lang w:val="en-US" w:eastAsia="zh-CN"/>
        </w:rPr>
        <w:t>which</w:t>
      </w:r>
      <w:r w:rsidR="005A3CE6">
        <w:rPr>
          <w:rFonts w:eastAsia="宋体"/>
          <w:sz w:val="21"/>
          <w:szCs w:val="21"/>
          <w:lang w:val="en-US" w:eastAsia="zh-CN"/>
        </w:rPr>
        <w:t xml:space="preserve"> </w:t>
      </w:r>
      <w:r>
        <w:rPr>
          <w:rFonts w:eastAsia="宋体" w:hint="eastAsia"/>
          <w:sz w:val="21"/>
          <w:szCs w:val="21"/>
          <w:lang w:val="en-US" w:eastAsia="zh-CN"/>
        </w:rPr>
        <w:t>is shorter than Rel-12 DRS (one</w:t>
      </w:r>
      <w:r>
        <w:rPr>
          <w:rFonts w:eastAsia="宋体"/>
          <w:sz w:val="21"/>
          <w:szCs w:val="21"/>
          <w:lang w:val="en-US" w:eastAsia="zh-CN"/>
        </w:rPr>
        <w:t xml:space="preserve"> or </w:t>
      </w:r>
      <w:r>
        <w:rPr>
          <w:rFonts w:eastAsia="宋体" w:hint="eastAsia"/>
          <w:sz w:val="21"/>
          <w:szCs w:val="21"/>
          <w:lang w:val="en-US" w:eastAsia="zh-CN"/>
        </w:rPr>
        <w:t>two subframes to five consecutive subframes). In order to increase the transmission opportunity of LAA DRS, an LAA DRS transmission not including PDSCH/PDCCH/EPDCCH adopt</w:t>
      </w:r>
      <w:r>
        <w:rPr>
          <w:rFonts w:eastAsia="宋体"/>
          <w:sz w:val="21"/>
          <w:szCs w:val="21"/>
          <w:lang w:val="en-US" w:eastAsia="zh-CN"/>
        </w:rPr>
        <w:t>ed</w:t>
      </w:r>
      <w:r>
        <w:rPr>
          <w:rFonts w:eastAsia="宋体" w:hint="eastAsia"/>
          <w:sz w:val="21"/>
          <w:szCs w:val="21"/>
          <w:lang w:val="en-US" w:eastAsia="zh-CN"/>
        </w:rPr>
        <w:t xml:space="preserve"> a higher channel access mechanism i.e. CAT2 with a 25us sensing interval, </w:t>
      </w:r>
      <w:r>
        <w:rPr>
          <w:rFonts w:eastAsia="宋体"/>
          <w:sz w:val="21"/>
          <w:szCs w:val="21"/>
          <w:lang w:val="en-US" w:eastAsia="zh-CN"/>
        </w:rPr>
        <w:t>that</w:t>
      </w:r>
      <w:r>
        <w:rPr>
          <w:rFonts w:eastAsia="宋体" w:hint="eastAsia"/>
          <w:sz w:val="21"/>
          <w:szCs w:val="21"/>
          <w:lang w:val="en-US" w:eastAsia="zh-CN"/>
        </w:rPr>
        <w:t xml:space="preserve"> can occur in any subframe within the </w:t>
      </w:r>
      <w:r>
        <w:rPr>
          <w:rFonts w:eastAsia="宋体"/>
          <w:sz w:val="21"/>
          <w:szCs w:val="21"/>
          <w:lang w:val="en-US" w:eastAsia="zh-CN"/>
        </w:rPr>
        <w:t>discovery signal measurement timing configuration (</w:t>
      </w:r>
      <w:r>
        <w:rPr>
          <w:rFonts w:eastAsia="宋体" w:hint="eastAsia"/>
          <w:sz w:val="21"/>
          <w:szCs w:val="21"/>
          <w:lang w:val="en-US" w:eastAsia="zh-CN"/>
        </w:rPr>
        <w:t>DMTC</w:t>
      </w:r>
      <w:r>
        <w:rPr>
          <w:rFonts w:eastAsia="宋体"/>
          <w:sz w:val="21"/>
          <w:szCs w:val="21"/>
          <w:lang w:val="en-US" w:eastAsia="zh-CN"/>
        </w:rPr>
        <w:t>)</w:t>
      </w:r>
      <w:r>
        <w:rPr>
          <w:rFonts w:eastAsia="宋体" w:hint="eastAsia"/>
          <w:sz w:val="21"/>
          <w:szCs w:val="21"/>
          <w:lang w:val="en-US" w:eastAsia="zh-CN"/>
        </w:rPr>
        <w:t xml:space="preserve">. </w:t>
      </w:r>
    </w:p>
    <w:p w14:paraId="7E7998CB" w14:textId="0C51F2AC" w:rsidR="00F55379" w:rsidRDefault="00674EF8">
      <w:pPr>
        <w:jc w:val="both"/>
        <w:rPr>
          <w:rFonts w:eastAsia="宋体"/>
          <w:sz w:val="21"/>
          <w:szCs w:val="21"/>
          <w:lang w:val="en-US" w:eastAsia="zh-CN"/>
        </w:rPr>
      </w:pPr>
      <w:r>
        <w:rPr>
          <w:rFonts w:eastAsia="宋体" w:hint="eastAsia"/>
          <w:sz w:val="21"/>
          <w:szCs w:val="21"/>
          <w:lang w:val="en-US" w:eastAsia="zh-CN"/>
        </w:rPr>
        <w:t>To some extent, NR-U does not need to design a new DRS since SS/PBCH block can achieve almost all functions of each component RS in LAA DRS. Some of the comparisons are as follows: PSS/SSS in SSB vs. PSS/SSS in LAA DRS to achieve cell search and time/frequency tracking</w:t>
      </w:r>
      <w:r>
        <w:rPr>
          <w:rFonts w:eastAsia="宋体"/>
          <w:sz w:val="21"/>
          <w:szCs w:val="21"/>
          <w:lang w:val="en-US" w:eastAsia="zh-CN"/>
        </w:rPr>
        <w:t>;</w:t>
      </w:r>
      <w:r w:rsidR="005A3CE6">
        <w:rPr>
          <w:rFonts w:eastAsia="宋体"/>
          <w:sz w:val="21"/>
          <w:szCs w:val="21"/>
          <w:lang w:val="en-US" w:eastAsia="zh-CN"/>
        </w:rPr>
        <w:t xml:space="preserve"> </w:t>
      </w:r>
      <w:r>
        <w:rPr>
          <w:rFonts w:eastAsia="宋体" w:hint="eastAsia"/>
          <w:sz w:val="21"/>
          <w:szCs w:val="21"/>
          <w:lang w:val="en-US" w:eastAsia="zh-CN"/>
        </w:rPr>
        <w:t xml:space="preserve">SSS in SSB vs. CRS in LAA DRS for L3-RRM measurement. Furthermore, SSS in SSB can also be used for L1-RSRP measurement, and PBCH in SSB </w:t>
      </w:r>
      <w:r>
        <w:rPr>
          <w:rFonts w:eastAsia="宋体"/>
          <w:sz w:val="21"/>
          <w:szCs w:val="21"/>
          <w:lang w:val="en-US" w:eastAsia="zh-CN"/>
        </w:rPr>
        <w:t>carrie</w:t>
      </w:r>
      <w:r>
        <w:rPr>
          <w:rFonts w:eastAsia="宋体" w:hint="eastAsia"/>
          <w:sz w:val="21"/>
          <w:szCs w:val="21"/>
          <w:lang w:val="en-US" w:eastAsia="zh-CN"/>
        </w:rPr>
        <w:t>s master system information. An exception is that the configurable CSI-RS in LAA DRS can be used for TP identification, but CSI-RS is optional and not mandatory. Thus SS/PBCH block can take the place of DRS. We only need to consider the SS/PBCH block transmission problems in unlicensed band as analyzed in section 2.1.</w:t>
      </w:r>
    </w:p>
    <w:p w14:paraId="1A2B8558" w14:textId="77777777" w:rsidR="00F55379" w:rsidRDefault="00674EF8">
      <w:pPr>
        <w:jc w:val="both"/>
        <w:rPr>
          <w:lang w:val="en-US" w:eastAsia="zh-CN"/>
        </w:rPr>
      </w:pPr>
      <w:r>
        <w:rPr>
          <w:rFonts w:eastAsia="宋体" w:hint="eastAsia"/>
          <w:b/>
          <w:sz w:val="21"/>
          <w:szCs w:val="21"/>
          <w:lang w:val="en-US" w:eastAsia="zh-CN"/>
        </w:rPr>
        <w:t>Observation 2</w:t>
      </w:r>
      <w:r>
        <w:rPr>
          <w:rFonts w:eastAsia="宋体" w:hint="eastAsia"/>
          <w:b/>
          <w:sz w:val="21"/>
          <w:szCs w:val="21"/>
          <w:lang w:eastAsia="zh-CN"/>
        </w:rPr>
        <w:t xml:space="preserve">: </w:t>
      </w:r>
      <w:r>
        <w:rPr>
          <w:rFonts w:eastAsia="宋体" w:hint="eastAsia"/>
          <w:i/>
          <w:iCs/>
          <w:sz w:val="21"/>
          <w:szCs w:val="21"/>
          <w:lang w:val="en-US" w:eastAsia="zh-CN"/>
        </w:rPr>
        <w:t>NR-U does not need to design a new DRS since SS/PBCH block can achieve almost all functions of each component RS in LAA DRS.</w:t>
      </w:r>
    </w:p>
    <w:p w14:paraId="12A736EC" w14:textId="77777777" w:rsidR="00F55379" w:rsidRDefault="00674EF8">
      <w:pPr>
        <w:pStyle w:val="Heading3"/>
        <w:rPr>
          <w:rFonts w:eastAsia="宋体"/>
          <w:b/>
          <w:szCs w:val="24"/>
          <w:lang w:val="en-US" w:eastAsia="zh-CN"/>
        </w:rPr>
      </w:pPr>
      <w:r>
        <w:rPr>
          <w:rFonts w:eastAsia="宋体" w:hint="eastAsia"/>
          <w:b/>
          <w:szCs w:val="24"/>
          <w:lang w:val="en-US" w:eastAsia="zh-CN"/>
        </w:rPr>
        <w:lastRenderedPageBreak/>
        <w:t xml:space="preserve"> CSI-RS</w:t>
      </w:r>
    </w:p>
    <w:p w14:paraId="33F2A6D2" w14:textId="2B4C4757" w:rsidR="00F55379" w:rsidRDefault="00674EF8">
      <w:pPr>
        <w:jc w:val="both"/>
        <w:rPr>
          <w:rFonts w:eastAsia="宋体"/>
          <w:sz w:val="21"/>
          <w:szCs w:val="21"/>
          <w:lang w:val="en-US" w:eastAsia="zh-CN"/>
        </w:rPr>
      </w:pPr>
      <w:r>
        <w:rPr>
          <w:rFonts w:eastAsia="宋体" w:hint="eastAsia"/>
          <w:sz w:val="21"/>
          <w:szCs w:val="21"/>
          <w:lang w:val="en-US" w:eastAsia="zh-CN"/>
        </w:rPr>
        <w:t xml:space="preserve">NR support a CSI-RS with 1, 2 and 4 OFDM symbols and up to 32 antenna ports. </w:t>
      </w:r>
      <w:r>
        <w:rPr>
          <w:rFonts w:eastAsia="宋体"/>
          <w:sz w:val="21"/>
          <w:szCs w:val="21"/>
          <w:lang w:val="en-US" w:eastAsia="zh-CN"/>
        </w:rPr>
        <w:t>S</w:t>
      </w:r>
      <w:r>
        <w:rPr>
          <w:rFonts w:eastAsia="宋体" w:hint="eastAsia"/>
          <w:sz w:val="21"/>
          <w:szCs w:val="21"/>
          <w:lang w:val="en-US" w:eastAsia="zh-CN"/>
        </w:rPr>
        <w:t>ame as LTE, NR also support periodic, aperiodic and semi-persist</w:t>
      </w:r>
      <w:r>
        <w:rPr>
          <w:rFonts w:eastAsia="宋体"/>
          <w:sz w:val="21"/>
          <w:szCs w:val="21"/>
          <w:lang w:val="en-US" w:eastAsia="zh-CN"/>
        </w:rPr>
        <w:t>ent</w:t>
      </w:r>
      <w:r>
        <w:rPr>
          <w:rFonts w:eastAsia="宋体" w:hint="eastAsia"/>
          <w:sz w:val="21"/>
          <w:szCs w:val="21"/>
          <w:lang w:val="en-US" w:eastAsia="zh-CN"/>
        </w:rPr>
        <w:t xml:space="preserve"> CSI-RS transmission. CSI-RS can be used for L3-RRM measurement in connected state for mobility, L1-RSRP measurement for beam management, and CSI measurement for scheduling.</w:t>
      </w:r>
    </w:p>
    <w:p w14:paraId="7EF68AC5" w14:textId="0FE08448" w:rsidR="00F55379" w:rsidRDefault="00674EF8">
      <w:pPr>
        <w:jc w:val="both"/>
        <w:rPr>
          <w:rFonts w:eastAsia="宋体"/>
          <w:sz w:val="21"/>
          <w:szCs w:val="21"/>
          <w:lang w:val="en-US" w:eastAsia="zh-CN"/>
        </w:rPr>
      </w:pPr>
      <w:r>
        <w:rPr>
          <w:rFonts w:eastAsia="宋体" w:hint="eastAsia"/>
          <w:sz w:val="21"/>
          <w:szCs w:val="21"/>
          <w:lang w:val="en-US" w:eastAsia="zh-CN"/>
        </w:rPr>
        <w:t xml:space="preserve">CSI-RS can </w:t>
      </w:r>
      <w:r w:rsidR="005A3CE6">
        <w:rPr>
          <w:rFonts w:eastAsia="宋体"/>
          <w:sz w:val="21"/>
          <w:szCs w:val="21"/>
          <w:lang w:val="en-US" w:eastAsia="zh-CN"/>
        </w:rPr>
        <w:t>b</w:t>
      </w:r>
      <w:r>
        <w:rPr>
          <w:rFonts w:eastAsia="宋体" w:hint="eastAsia"/>
          <w:sz w:val="21"/>
          <w:szCs w:val="21"/>
          <w:lang w:val="en-US" w:eastAsia="zh-CN"/>
        </w:rPr>
        <w:t>e sent together with SS/PBCH block and/or CORESET/RMSI. No matter whether it is multiplexed with SS/PBCH block and/or CORESET/RMSI in time domain or frequency domain, one LBT process executed before transmission is enough. If applying frequency domain multiplexing, a CSI-RS resource should be configured on RBs outside RBs occupied by SS/PBCH and CORESET in the symbol containing SS/PBCH and CORESET. CSI-RS design in NR licensed band is flexible enough to support above TDM or FDM multiplexing scheme.</w:t>
      </w:r>
    </w:p>
    <w:p w14:paraId="5336A884" w14:textId="77777777" w:rsidR="00F55379" w:rsidRDefault="00674EF8">
      <w:pPr>
        <w:jc w:val="both"/>
        <w:rPr>
          <w:rFonts w:eastAsia="宋体"/>
          <w:sz w:val="21"/>
          <w:szCs w:val="21"/>
          <w:lang w:val="en-US" w:eastAsia="zh-CN"/>
        </w:rPr>
      </w:pPr>
      <w:r>
        <w:rPr>
          <w:rFonts w:eastAsia="宋体" w:hint="eastAsia"/>
          <w:sz w:val="21"/>
          <w:szCs w:val="21"/>
          <w:lang w:val="en-US" w:eastAsia="zh-CN"/>
        </w:rPr>
        <w:t xml:space="preserve">For NR-U DL, CSI measurement and report are still necessary. Due to the uncertainty of channel availability for CSI-RS transmission and the measurement result report, the periodic CSI measurement and report may not be always applicable. Furthermore, the interference situation in the measured unlicensed spectrum may fluctuate violently and be unpredictable due </w:t>
      </w:r>
      <w:r>
        <w:rPr>
          <w:rFonts w:eastAsia="宋体"/>
          <w:sz w:val="21"/>
          <w:szCs w:val="21"/>
          <w:lang w:val="en-US" w:eastAsia="zh-CN"/>
        </w:rPr>
        <w:t>to the larger</w:t>
      </w:r>
      <w:r>
        <w:rPr>
          <w:rFonts w:eastAsia="宋体" w:hint="eastAsia"/>
          <w:sz w:val="21"/>
          <w:szCs w:val="21"/>
          <w:lang w:val="en-US" w:eastAsia="zh-CN"/>
        </w:rPr>
        <w:t xml:space="preserve"> delay between measurement and report, as well as beam-based transmission. The NR-U CSI-RS design for CSI measurement and report should be considered as well.</w:t>
      </w:r>
    </w:p>
    <w:p w14:paraId="72EBC104" w14:textId="77777777" w:rsidR="00F55379" w:rsidRDefault="00674EF8">
      <w:pPr>
        <w:spacing w:after="60"/>
        <w:jc w:val="both"/>
        <w:rPr>
          <w:rFonts w:eastAsia="宋体"/>
          <w:i/>
          <w:iCs/>
          <w:sz w:val="21"/>
          <w:szCs w:val="21"/>
          <w:lang w:eastAsia="zh-CN"/>
        </w:rPr>
      </w:pPr>
      <w:r>
        <w:rPr>
          <w:rFonts w:eastAsia="宋体" w:hint="eastAsia"/>
          <w:b/>
          <w:sz w:val="21"/>
          <w:szCs w:val="21"/>
          <w:lang w:eastAsia="zh-CN"/>
        </w:rPr>
        <w:t xml:space="preserve">Proposal </w:t>
      </w:r>
      <w:r>
        <w:rPr>
          <w:rFonts w:eastAsia="宋体" w:hint="eastAsia"/>
          <w:b/>
          <w:sz w:val="21"/>
          <w:szCs w:val="21"/>
          <w:lang w:val="en-US" w:eastAsia="zh-CN"/>
        </w:rPr>
        <w:t>5</w:t>
      </w:r>
      <w:r>
        <w:rPr>
          <w:rFonts w:eastAsia="宋体" w:hint="eastAsia"/>
          <w:b/>
          <w:sz w:val="21"/>
          <w:szCs w:val="21"/>
          <w:lang w:eastAsia="zh-CN"/>
        </w:rPr>
        <w:t>:</w:t>
      </w:r>
      <w:r>
        <w:rPr>
          <w:rFonts w:eastAsia="宋体" w:hint="eastAsia"/>
          <w:b/>
          <w:sz w:val="21"/>
          <w:szCs w:val="21"/>
          <w:lang w:val="en-US" w:eastAsia="zh-CN"/>
        </w:rPr>
        <w:t xml:space="preserve"> </w:t>
      </w:r>
      <w:r>
        <w:rPr>
          <w:rFonts w:eastAsia="宋体" w:hint="eastAsia"/>
          <w:bCs/>
          <w:i/>
          <w:iCs/>
          <w:sz w:val="21"/>
          <w:szCs w:val="21"/>
          <w:lang w:val="en-US" w:eastAsia="zh-CN"/>
        </w:rPr>
        <w:t>NR-U CSI-RS for different functions should be carefully considered.</w:t>
      </w:r>
    </w:p>
    <w:p w14:paraId="5958BA53" w14:textId="77777777" w:rsidR="00F55379" w:rsidRDefault="00674EF8">
      <w:pPr>
        <w:pStyle w:val="Heading3"/>
        <w:rPr>
          <w:rFonts w:eastAsia="宋体"/>
          <w:b/>
          <w:szCs w:val="24"/>
          <w:lang w:val="en-US" w:eastAsia="zh-CN"/>
        </w:rPr>
      </w:pPr>
      <w:r>
        <w:rPr>
          <w:rFonts w:eastAsia="宋体" w:hint="eastAsia"/>
          <w:b/>
          <w:szCs w:val="24"/>
          <w:lang w:val="en-US" w:eastAsia="zh-CN"/>
        </w:rPr>
        <w:t xml:space="preserve"> SRS</w:t>
      </w:r>
    </w:p>
    <w:p w14:paraId="3BF0F65E" w14:textId="712CF784" w:rsidR="00F55379" w:rsidRDefault="00674EF8">
      <w:pPr>
        <w:jc w:val="both"/>
        <w:rPr>
          <w:rFonts w:eastAsia="宋体"/>
          <w:sz w:val="21"/>
          <w:szCs w:val="21"/>
          <w:lang w:val="en-US" w:eastAsia="zh-CN"/>
        </w:rPr>
      </w:pPr>
      <w:r>
        <w:rPr>
          <w:rFonts w:eastAsia="宋体" w:hint="eastAsia"/>
          <w:sz w:val="21"/>
          <w:szCs w:val="21"/>
          <w:lang w:val="en-US" w:eastAsia="zh-CN"/>
        </w:rPr>
        <w:t xml:space="preserve">LTE SRS used for channel sounding is transmitted in the last symbol of an UL subframe. In Rel-14 eLAA, aperiodic SRS transmission with PUSCH is supported while periodic SRS is not supported. Aperiodic SRS without PUSCH is supported at least in DL ending partial subframes. Some solutions on LAA SRS </w:t>
      </w:r>
      <w:r>
        <w:rPr>
          <w:rFonts w:eastAsia="宋体"/>
          <w:sz w:val="21"/>
          <w:szCs w:val="21"/>
          <w:lang w:val="en-US" w:eastAsia="zh-CN"/>
        </w:rPr>
        <w:t>took</w:t>
      </w:r>
      <w:r>
        <w:rPr>
          <w:rFonts w:eastAsia="宋体" w:hint="eastAsia"/>
          <w:sz w:val="21"/>
          <w:szCs w:val="21"/>
          <w:lang w:val="en-US" w:eastAsia="zh-CN"/>
        </w:rPr>
        <w:t xml:space="preserve"> into consideration the uncertainty of channel access, such as SRS transmission timing, SRS subframe configuration etc. LAA SRS can be a starting point for NR-U SRS </w:t>
      </w:r>
      <w:r>
        <w:rPr>
          <w:rFonts w:eastAsia="宋体"/>
          <w:sz w:val="21"/>
          <w:szCs w:val="21"/>
          <w:lang w:val="en-US" w:eastAsia="zh-CN"/>
        </w:rPr>
        <w:t>design,</w:t>
      </w:r>
      <w:r>
        <w:rPr>
          <w:rFonts w:eastAsia="宋体" w:hint="eastAsia"/>
          <w:sz w:val="21"/>
          <w:szCs w:val="21"/>
          <w:lang w:val="en-US" w:eastAsia="zh-CN"/>
        </w:rPr>
        <w:t xml:space="preserve"> although NR SRS has many aspects different from LTE SRS. </w:t>
      </w:r>
    </w:p>
    <w:p w14:paraId="2628436D" w14:textId="652087CD" w:rsidR="00F55379" w:rsidRDefault="00674EF8">
      <w:pPr>
        <w:jc w:val="both"/>
        <w:rPr>
          <w:rFonts w:eastAsia="宋体"/>
          <w:sz w:val="21"/>
          <w:szCs w:val="21"/>
          <w:lang w:val="en-US" w:eastAsia="zh-CN"/>
        </w:rPr>
      </w:pPr>
      <w:r>
        <w:rPr>
          <w:rFonts w:eastAsia="宋体"/>
          <w:sz w:val="21"/>
          <w:szCs w:val="21"/>
          <w:lang w:val="en-US" w:eastAsia="zh-CN"/>
        </w:rPr>
        <w:t>S</w:t>
      </w:r>
      <w:r>
        <w:rPr>
          <w:rFonts w:eastAsia="宋体" w:hint="eastAsia"/>
          <w:sz w:val="21"/>
          <w:szCs w:val="21"/>
          <w:lang w:val="en-US" w:eastAsia="zh-CN"/>
        </w:rPr>
        <w:t>ame as LTE, NR supports SRS-based frequency-selective scheduling and periodic/aperiodic SRS transmission. Besides, NR can also support SRS-based downlink beamforming and semi-persistent SRS transmission, all of which are not supported in LTE. The timing relation between aperiodic NR SRS trigger and aperiodic NR SRS transmission is also different from LTE SRS. Considering OCB regulatory requirements, only wide-band and BWP SRS could be supported in NR-U. In our opinion, BWP can be considered as the nominal channel bandwidth for UEs in NR-U. The above issues including functions, transmission types, timing and bandwidth of NR SRS should be taken into consideration when designing NR-U.</w:t>
      </w:r>
    </w:p>
    <w:p w14:paraId="71AF66D0" w14:textId="15189460" w:rsidR="00F55379" w:rsidRDefault="00674EF8">
      <w:pPr>
        <w:jc w:val="both"/>
        <w:rPr>
          <w:rFonts w:eastAsia="宋体"/>
          <w:i/>
          <w:iCs/>
          <w:sz w:val="21"/>
          <w:szCs w:val="21"/>
          <w:lang w:val="en-US" w:eastAsia="zh-CN"/>
        </w:rPr>
      </w:pPr>
      <w:r>
        <w:rPr>
          <w:rFonts w:eastAsia="宋体"/>
          <w:b/>
          <w:sz w:val="21"/>
          <w:szCs w:val="21"/>
          <w:lang w:eastAsia="zh-CN"/>
        </w:rPr>
        <w:t xml:space="preserve">Proposal </w:t>
      </w:r>
      <w:r>
        <w:rPr>
          <w:rFonts w:eastAsia="宋体" w:hint="eastAsia"/>
          <w:b/>
          <w:sz w:val="21"/>
          <w:szCs w:val="21"/>
          <w:lang w:val="en-US" w:eastAsia="zh-CN"/>
        </w:rPr>
        <w:t>6</w:t>
      </w:r>
      <w:r>
        <w:rPr>
          <w:rFonts w:eastAsia="宋体"/>
          <w:b/>
          <w:sz w:val="21"/>
          <w:szCs w:val="21"/>
          <w:lang w:eastAsia="zh-CN"/>
        </w:rPr>
        <w:t>:</w:t>
      </w:r>
      <w:r>
        <w:rPr>
          <w:rFonts w:eastAsia="宋体" w:hint="eastAsia"/>
          <w:b/>
          <w:sz w:val="21"/>
          <w:szCs w:val="21"/>
          <w:lang w:val="en-US" w:eastAsia="zh-CN"/>
        </w:rPr>
        <w:t xml:space="preserve"> </w:t>
      </w:r>
      <w:r>
        <w:rPr>
          <w:rFonts w:eastAsia="宋体" w:hint="eastAsia"/>
          <w:i/>
          <w:iCs/>
          <w:sz w:val="21"/>
          <w:szCs w:val="21"/>
          <w:lang w:val="en-US" w:eastAsia="zh-CN"/>
        </w:rPr>
        <w:t>LAA SRS can be a starting point for NR-U SRS</w:t>
      </w:r>
      <w:r>
        <w:rPr>
          <w:rFonts w:eastAsia="宋体"/>
          <w:i/>
          <w:iCs/>
          <w:sz w:val="21"/>
          <w:szCs w:val="21"/>
          <w:lang w:val="en-US" w:eastAsia="zh-CN"/>
        </w:rPr>
        <w:t xml:space="preserve"> design</w:t>
      </w:r>
      <w:r>
        <w:rPr>
          <w:rFonts w:eastAsia="宋体" w:hint="eastAsia"/>
          <w:i/>
          <w:iCs/>
          <w:sz w:val="21"/>
          <w:szCs w:val="21"/>
          <w:lang w:val="en-US" w:eastAsia="zh-CN"/>
        </w:rPr>
        <w:t xml:space="preserve">. </w:t>
      </w:r>
      <w:r w:rsidR="005A3CE6">
        <w:rPr>
          <w:rFonts w:eastAsia="宋体"/>
          <w:i/>
          <w:iCs/>
          <w:sz w:val="21"/>
          <w:szCs w:val="21"/>
          <w:lang w:val="en-US" w:eastAsia="zh-CN"/>
        </w:rPr>
        <w:t>T</w:t>
      </w:r>
      <w:r>
        <w:rPr>
          <w:rFonts w:eastAsia="宋体" w:hint="eastAsia"/>
          <w:i/>
          <w:iCs/>
          <w:sz w:val="21"/>
          <w:szCs w:val="21"/>
          <w:lang w:val="en-US" w:eastAsia="zh-CN"/>
        </w:rPr>
        <w:t xml:space="preserve">he functions, transmission types, timing and bandwidth of NR SRS should be taken into consideration when designing NR-U SRS. </w:t>
      </w:r>
    </w:p>
    <w:p w14:paraId="71083EEF" w14:textId="77777777" w:rsidR="00F55379" w:rsidRDefault="00674EF8">
      <w:pPr>
        <w:pStyle w:val="Heading2"/>
        <w:spacing w:after="240"/>
        <w:jc w:val="both"/>
        <w:rPr>
          <w:rFonts w:eastAsia="宋体" w:cs="Arial"/>
          <w:b/>
          <w:sz w:val="24"/>
          <w:szCs w:val="24"/>
          <w:lang w:val="en-US" w:eastAsia="zh-CN"/>
        </w:rPr>
      </w:pPr>
      <w:r>
        <w:rPr>
          <w:rFonts w:eastAsia="宋体" w:cs="Arial" w:hint="eastAsia"/>
          <w:b/>
          <w:sz w:val="24"/>
          <w:szCs w:val="24"/>
          <w:lang w:val="en-US" w:eastAsia="zh-CN"/>
        </w:rPr>
        <w:t xml:space="preserve"> Physical channel design</w:t>
      </w:r>
    </w:p>
    <w:p w14:paraId="64633CF3" w14:textId="77777777" w:rsidR="00F55379" w:rsidRDefault="00674EF8">
      <w:pPr>
        <w:pStyle w:val="Heading3"/>
        <w:rPr>
          <w:rFonts w:eastAsia="宋体"/>
          <w:b/>
          <w:szCs w:val="24"/>
          <w:lang w:val="en-US" w:eastAsia="zh-CN"/>
        </w:rPr>
      </w:pPr>
      <w:r>
        <w:rPr>
          <w:rFonts w:eastAsia="宋体" w:hint="eastAsia"/>
          <w:b/>
          <w:szCs w:val="24"/>
          <w:lang w:val="en-US" w:eastAsia="zh-CN"/>
        </w:rPr>
        <w:t xml:space="preserve"> PRACH</w:t>
      </w:r>
    </w:p>
    <w:p w14:paraId="4E26264B" w14:textId="77777777" w:rsidR="00F55379" w:rsidRDefault="00674EF8">
      <w:pPr>
        <w:jc w:val="both"/>
        <w:rPr>
          <w:rFonts w:eastAsia="宋体"/>
          <w:sz w:val="21"/>
          <w:szCs w:val="21"/>
          <w:lang w:val="en-US" w:eastAsia="zh-CN"/>
        </w:rPr>
      </w:pPr>
      <w:r>
        <w:rPr>
          <w:rFonts w:eastAsia="宋体" w:hint="eastAsia"/>
          <w:sz w:val="21"/>
          <w:szCs w:val="21"/>
          <w:lang w:val="en-US" w:eastAsia="zh-CN"/>
        </w:rPr>
        <w:t>In LTE-LAA, PRACH procedure was not supported in the unlicensed carrier. However,</w:t>
      </w:r>
      <w:r w:rsidR="005A3CE6">
        <w:rPr>
          <w:rFonts w:eastAsia="宋体"/>
          <w:sz w:val="21"/>
          <w:szCs w:val="21"/>
          <w:lang w:val="en-US" w:eastAsia="zh-CN"/>
        </w:rPr>
        <w:t xml:space="preserve"> </w:t>
      </w:r>
      <w:r>
        <w:rPr>
          <w:rFonts w:eastAsia="宋体" w:hint="eastAsia"/>
          <w:sz w:val="21"/>
          <w:szCs w:val="21"/>
          <w:lang w:val="en-US" w:eastAsia="zh-CN"/>
        </w:rPr>
        <w:t xml:space="preserve">some </w:t>
      </w:r>
      <w:r w:rsidR="005A3CE6">
        <w:rPr>
          <w:rFonts w:eastAsia="宋体"/>
          <w:sz w:val="21"/>
          <w:szCs w:val="21"/>
          <w:lang w:val="en-US" w:eastAsia="zh-CN"/>
        </w:rPr>
        <w:t xml:space="preserve">different </w:t>
      </w:r>
      <w:r>
        <w:rPr>
          <w:rFonts w:eastAsia="宋体" w:hint="eastAsia"/>
          <w:sz w:val="21"/>
          <w:szCs w:val="21"/>
          <w:lang w:val="en-US" w:eastAsia="zh-CN"/>
        </w:rPr>
        <w:t>deployment scenarios</w:t>
      </w:r>
      <w:r w:rsidR="005A3CE6">
        <w:rPr>
          <w:rFonts w:eastAsia="宋体"/>
          <w:sz w:val="21"/>
          <w:szCs w:val="21"/>
          <w:lang w:val="en-US" w:eastAsia="zh-CN"/>
        </w:rPr>
        <w:t xml:space="preserve"> </w:t>
      </w:r>
      <w:r>
        <w:rPr>
          <w:rFonts w:eastAsia="宋体" w:hint="eastAsia"/>
          <w:sz w:val="21"/>
          <w:szCs w:val="21"/>
          <w:lang w:val="en-US" w:eastAsia="zh-CN"/>
        </w:rPr>
        <w:t>have been supported in NR-U, e.g., non-standalone</w:t>
      </w:r>
      <w:r w:rsidR="005A3CE6">
        <w:rPr>
          <w:rFonts w:eastAsia="宋体"/>
          <w:sz w:val="21"/>
          <w:szCs w:val="21"/>
          <w:lang w:val="en-US" w:eastAsia="zh-CN"/>
        </w:rPr>
        <w:t xml:space="preserve"> </w:t>
      </w:r>
      <w:r>
        <w:rPr>
          <w:rFonts w:eastAsia="宋体" w:hint="eastAsia"/>
          <w:sz w:val="21"/>
          <w:szCs w:val="21"/>
          <w:lang w:val="en-US" w:eastAsia="zh-CN"/>
        </w:rPr>
        <w:t>(CA or DC), standalone. For non-standalone scenarios, only CFRA</w:t>
      </w:r>
      <w:r w:rsidR="005A3CE6">
        <w:rPr>
          <w:rFonts w:eastAsia="宋体"/>
          <w:sz w:val="21"/>
          <w:szCs w:val="21"/>
          <w:lang w:val="en-US" w:eastAsia="zh-CN"/>
        </w:rPr>
        <w:t xml:space="preserve"> </w:t>
      </w:r>
      <w:r>
        <w:rPr>
          <w:rFonts w:eastAsia="宋体" w:hint="eastAsia"/>
          <w:sz w:val="21"/>
          <w:szCs w:val="21"/>
          <w:lang w:val="en-US" w:eastAsia="zh-CN"/>
        </w:rPr>
        <w:t>(</w:t>
      </w:r>
      <w:r>
        <w:rPr>
          <w:rFonts w:eastAsia="宋体"/>
          <w:sz w:val="21"/>
          <w:szCs w:val="21"/>
          <w:lang w:val="en-US" w:eastAsia="zh-CN"/>
        </w:rPr>
        <w:t>C</w:t>
      </w:r>
      <w:r>
        <w:rPr>
          <w:rFonts w:eastAsia="宋体" w:hint="eastAsia"/>
          <w:sz w:val="21"/>
          <w:szCs w:val="21"/>
          <w:lang w:val="en-US" w:eastAsia="zh-CN"/>
        </w:rPr>
        <w:t xml:space="preserve">ontention </w:t>
      </w:r>
      <w:r>
        <w:rPr>
          <w:rFonts w:eastAsia="宋体"/>
          <w:sz w:val="21"/>
          <w:szCs w:val="21"/>
          <w:lang w:val="en-US" w:eastAsia="zh-CN"/>
        </w:rPr>
        <w:t>F</w:t>
      </w:r>
      <w:r>
        <w:rPr>
          <w:rFonts w:eastAsia="宋体" w:hint="eastAsia"/>
          <w:sz w:val="21"/>
          <w:szCs w:val="21"/>
          <w:lang w:val="en-US" w:eastAsia="zh-CN"/>
        </w:rPr>
        <w:t xml:space="preserve">ree </w:t>
      </w:r>
      <w:r>
        <w:rPr>
          <w:rFonts w:eastAsia="宋体"/>
          <w:sz w:val="21"/>
          <w:szCs w:val="21"/>
          <w:lang w:val="en-US" w:eastAsia="zh-CN"/>
        </w:rPr>
        <w:t>R</w:t>
      </w:r>
      <w:r>
        <w:rPr>
          <w:rFonts w:eastAsia="宋体" w:hint="eastAsia"/>
          <w:sz w:val="21"/>
          <w:szCs w:val="21"/>
          <w:lang w:val="en-US" w:eastAsia="zh-CN"/>
        </w:rPr>
        <w:t xml:space="preserve">andom </w:t>
      </w:r>
      <w:r>
        <w:rPr>
          <w:rFonts w:eastAsia="宋体"/>
          <w:sz w:val="21"/>
          <w:szCs w:val="21"/>
          <w:lang w:val="en-US" w:eastAsia="zh-CN"/>
        </w:rPr>
        <w:t>A</w:t>
      </w:r>
      <w:r>
        <w:rPr>
          <w:rFonts w:eastAsia="宋体" w:hint="eastAsia"/>
          <w:sz w:val="21"/>
          <w:szCs w:val="21"/>
          <w:lang w:val="en-US" w:eastAsia="zh-CN"/>
        </w:rPr>
        <w:t>ccess) procedure is required in NR-U.</w:t>
      </w:r>
      <w:r w:rsidR="005A3CE6">
        <w:rPr>
          <w:rFonts w:eastAsia="宋体"/>
          <w:sz w:val="21"/>
          <w:szCs w:val="21"/>
          <w:lang w:val="en-US" w:eastAsia="zh-CN"/>
        </w:rPr>
        <w:t xml:space="preserve"> </w:t>
      </w:r>
      <w:r>
        <w:rPr>
          <w:rFonts w:eastAsia="宋体" w:hint="eastAsia"/>
          <w:sz w:val="21"/>
          <w:szCs w:val="21"/>
          <w:lang w:val="en-US" w:eastAsia="zh-CN"/>
        </w:rPr>
        <w:t xml:space="preserve">However, </w:t>
      </w:r>
      <w:r>
        <w:rPr>
          <w:rFonts w:eastAsia="宋体" w:hint="eastAsia"/>
          <w:sz w:val="21"/>
          <w:szCs w:val="21"/>
          <w:lang w:val="en-US" w:eastAsia="zh-CN"/>
        </w:rPr>
        <w:lastRenderedPageBreak/>
        <w:t xml:space="preserve">for </w:t>
      </w:r>
      <w:r>
        <w:rPr>
          <w:rFonts w:eastAsia="宋体"/>
          <w:sz w:val="21"/>
          <w:szCs w:val="21"/>
          <w:lang w:val="en-US" w:eastAsia="zh-CN"/>
        </w:rPr>
        <w:t>standalone (</w:t>
      </w:r>
      <w:r>
        <w:rPr>
          <w:rFonts w:eastAsia="宋体" w:hint="eastAsia"/>
          <w:sz w:val="21"/>
          <w:szCs w:val="21"/>
          <w:lang w:val="en-US" w:eastAsia="zh-CN"/>
        </w:rPr>
        <w:t>SA</w:t>
      </w:r>
      <w:r>
        <w:rPr>
          <w:rFonts w:eastAsia="宋体"/>
          <w:sz w:val="21"/>
          <w:szCs w:val="21"/>
          <w:lang w:val="en-US" w:eastAsia="zh-CN"/>
        </w:rPr>
        <w:t>)</w:t>
      </w:r>
      <w:r>
        <w:rPr>
          <w:rFonts w:eastAsia="宋体" w:hint="eastAsia"/>
          <w:sz w:val="21"/>
          <w:szCs w:val="21"/>
          <w:lang w:val="en-US" w:eastAsia="zh-CN"/>
        </w:rPr>
        <w:t xml:space="preserve"> s</w:t>
      </w:r>
      <w:r>
        <w:rPr>
          <w:rFonts w:eastAsia="宋体"/>
          <w:sz w:val="21"/>
          <w:szCs w:val="21"/>
          <w:lang w:val="en-US" w:eastAsia="zh-CN"/>
        </w:rPr>
        <w:t>c</w:t>
      </w:r>
      <w:r>
        <w:rPr>
          <w:rFonts w:eastAsia="宋体" w:hint="eastAsia"/>
          <w:sz w:val="21"/>
          <w:szCs w:val="21"/>
          <w:lang w:val="en-US" w:eastAsia="zh-CN"/>
        </w:rPr>
        <w:t>enarios, both CFRA and CBRA</w:t>
      </w:r>
      <w:r w:rsidR="005A3CE6">
        <w:rPr>
          <w:rFonts w:eastAsia="宋体"/>
          <w:sz w:val="21"/>
          <w:szCs w:val="21"/>
          <w:lang w:val="en-US" w:eastAsia="zh-CN"/>
        </w:rPr>
        <w:t xml:space="preserve"> </w:t>
      </w:r>
      <w:r>
        <w:rPr>
          <w:rFonts w:eastAsia="宋体" w:hint="eastAsia"/>
          <w:sz w:val="21"/>
          <w:szCs w:val="21"/>
          <w:lang w:val="en-US" w:eastAsia="zh-CN"/>
        </w:rPr>
        <w:t>(</w:t>
      </w:r>
      <w:r>
        <w:rPr>
          <w:rFonts w:eastAsia="宋体"/>
          <w:sz w:val="21"/>
          <w:szCs w:val="21"/>
          <w:lang w:val="en-US" w:eastAsia="zh-CN"/>
        </w:rPr>
        <w:t>C</w:t>
      </w:r>
      <w:r>
        <w:rPr>
          <w:rFonts w:eastAsia="宋体" w:hint="eastAsia"/>
          <w:sz w:val="21"/>
          <w:szCs w:val="21"/>
          <w:lang w:val="en-US" w:eastAsia="zh-CN"/>
        </w:rPr>
        <w:t xml:space="preserve">ontention </w:t>
      </w:r>
      <w:r>
        <w:rPr>
          <w:rFonts w:eastAsia="宋体"/>
          <w:sz w:val="21"/>
          <w:szCs w:val="21"/>
          <w:lang w:val="en-US" w:eastAsia="zh-CN"/>
        </w:rPr>
        <w:t>Based</w:t>
      </w:r>
      <w:r w:rsidR="005A3CE6">
        <w:rPr>
          <w:rFonts w:eastAsia="宋体"/>
          <w:sz w:val="21"/>
          <w:szCs w:val="21"/>
          <w:lang w:val="en-US" w:eastAsia="zh-CN"/>
        </w:rPr>
        <w:t xml:space="preserve"> </w:t>
      </w:r>
      <w:r>
        <w:rPr>
          <w:rFonts w:eastAsia="宋体"/>
          <w:sz w:val="21"/>
          <w:szCs w:val="21"/>
          <w:lang w:val="en-US" w:eastAsia="zh-CN"/>
        </w:rPr>
        <w:t>R</w:t>
      </w:r>
      <w:r>
        <w:rPr>
          <w:rFonts w:eastAsia="宋体" w:hint="eastAsia"/>
          <w:sz w:val="21"/>
          <w:szCs w:val="21"/>
          <w:lang w:val="en-US" w:eastAsia="zh-CN"/>
        </w:rPr>
        <w:t xml:space="preserve">andom </w:t>
      </w:r>
      <w:r>
        <w:rPr>
          <w:rFonts w:eastAsia="宋体"/>
          <w:sz w:val="21"/>
          <w:szCs w:val="21"/>
          <w:lang w:val="en-US" w:eastAsia="zh-CN"/>
        </w:rPr>
        <w:t>A</w:t>
      </w:r>
      <w:r>
        <w:rPr>
          <w:rFonts w:eastAsia="宋体" w:hint="eastAsia"/>
          <w:sz w:val="21"/>
          <w:szCs w:val="21"/>
          <w:lang w:val="en-US" w:eastAsia="zh-CN"/>
        </w:rPr>
        <w:t>ccess)</w:t>
      </w:r>
      <w:r w:rsidR="005A3CE6">
        <w:rPr>
          <w:rFonts w:eastAsia="宋体"/>
          <w:sz w:val="21"/>
          <w:szCs w:val="21"/>
          <w:lang w:val="en-US" w:eastAsia="zh-CN"/>
        </w:rPr>
        <w:t xml:space="preserve"> </w:t>
      </w:r>
      <w:r>
        <w:rPr>
          <w:rFonts w:eastAsia="宋体" w:hint="eastAsia"/>
          <w:sz w:val="21"/>
          <w:szCs w:val="21"/>
          <w:lang w:val="en-US" w:eastAsia="zh-CN"/>
        </w:rPr>
        <w:t xml:space="preserve">should be supported in NR-U to realize UL synchronization and resource request, etc. </w:t>
      </w:r>
    </w:p>
    <w:p w14:paraId="2897FA4B" w14:textId="77777777" w:rsidR="00F55379" w:rsidRDefault="00674EF8">
      <w:pPr>
        <w:jc w:val="both"/>
        <w:rPr>
          <w:rFonts w:eastAsia="宋体"/>
          <w:sz w:val="21"/>
          <w:szCs w:val="21"/>
          <w:lang w:val="en-US" w:eastAsia="zh-CN"/>
        </w:rPr>
      </w:pPr>
      <w:r>
        <w:rPr>
          <w:rFonts w:eastAsia="宋体" w:hint="eastAsia"/>
          <w:b/>
          <w:bCs/>
          <w:sz w:val="21"/>
          <w:szCs w:val="21"/>
          <w:lang w:val="en-US" w:eastAsia="zh-CN"/>
        </w:rPr>
        <w:t xml:space="preserve">Proposal 7: </w:t>
      </w:r>
      <w:r>
        <w:rPr>
          <w:rFonts w:eastAsia="宋体" w:hint="eastAsia"/>
          <w:i/>
          <w:iCs/>
          <w:sz w:val="21"/>
          <w:szCs w:val="21"/>
          <w:lang w:val="en-US" w:eastAsia="zh-CN"/>
        </w:rPr>
        <w:t>For the need of different scenarios</w:t>
      </w:r>
      <w:r w:rsidR="005A3CE6">
        <w:rPr>
          <w:rFonts w:eastAsia="宋体"/>
          <w:i/>
          <w:iCs/>
          <w:sz w:val="21"/>
          <w:szCs w:val="21"/>
          <w:lang w:val="en-US" w:eastAsia="zh-CN"/>
        </w:rPr>
        <w:t xml:space="preserve"> </w:t>
      </w:r>
      <w:r>
        <w:rPr>
          <w:rFonts w:eastAsia="宋体" w:hint="eastAsia"/>
          <w:i/>
          <w:iCs/>
          <w:sz w:val="21"/>
          <w:szCs w:val="21"/>
          <w:lang w:val="en-US" w:eastAsia="zh-CN"/>
        </w:rPr>
        <w:t>(e.g., NSA and SA), NR-U should support CFRA and CBRA procedure.</w:t>
      </w:r>
    </w:p>
    <w:p w14:paraId="6969CA10" w14:textId="77777777" w:rsidR="00F55379" w:rsidRDefault="00674EF8">
      <w:pPr>
        <w:jc w:val="both"/>
        <w:rPr>
          <w:rFonts w:eastAsia="宋体"/>
          <w:sz w:val="21"/>
          <w:szCs w:val="21"/>
          <w:lang w:val="en-US" w:eastAsia="zh-CN"/>
        </w:rPr>
      </w:pPr>
      <w:r>
        <w:rPr>
          <w:rFonts w:eastAsia="宋体" w:hint="eastAsia"/>
          <w:sz w:val="21"/>
          <w:szCs w:val="21"/>
          <w:lang w:val="en-US" w:eastAsia="zh-CN"/>
        </w:rPr>
        <w:t>Considering LBT requirement in unlicensed carrier, the 4-step PRACH procedure needs to succeed in at least four LBTs before each message can be transmitted, and the failure of any LBT can lead to a significantly increased random access delay and resource overhead. Based on this,</w:t>
      </w:r>
      <w:r w:rsidR="005A3CE6">
        <w:rPr>
          <w:rFonts w:eastAsia="宋体"/>
          <w:sz w:val="21"/>
          <w:szCs w:val="21"/>
          <w:lang w:val="en-US" w:eastAsia="zh-CN"/>
        </w:rPr>
        <w:t xml:space="preserve"> </w:t>
      </w:r>
      <w:r>
        <w:rPr>
          <w:rFonts w:eastAsia="宋体" w:hint="eastAsia"/>
          <w:sz w:val="21"/>
          <w:szCs w:val="21"/>
          <w:lang w:val="en-US" w:eastAsia="zh-CN"/>
        </w:rPr>
        <w:t>some enhancement for PRACH procedure can be considered, e.g., simplified PRACH procedure such as 2-step PRACH procedure.</w:t>
      </w:r>
    </w:p>
    <w:p w14:paraId="1A79B835" w14:textId="77777777" w:rsidR="00F55379" w:rsidRDefault="00674EF8">
      <w:pPr>
        <w:jc w:val="both"/>
        <w:rPr>
          <w:rFonts w:eastAsia="宋体"/>
          <w:b/>
          <w:bCs/>
          <w:sz w:val="21"/>
          <w:szCs w:val="21"/>
          <w:lang w:val="en-US" w:eastAsia="zh-CN"/>
        </w:rPr>
      </w:pPr>
      <w:r>
        <w:rPr>
          <w:rFonts w:eastAsia="宋体" w:hint="eastAsia"/>
          <w:b/>
          <w:bCs/>
          <w:sz w:val="21"/>
          <w:szCs w:val="21"/>
          <w:lang w:val="en-US" w:eastAsia="zh-CN"/>
        </w:rPr>
        <w:t xml:space="preserve">Proposal </w:t>
      </w:r>
      <w:r>
        <w:rPr>
          <w:rFonts w:eastAsia="宋体"/>
          <w:b/>
          <w:bCs/>
          <w:sz w:val="21"/>
          <w:szCs w:val="21"/>
          <w:lang w:val="en-US" w:eastAsia="zh-CN"/>
        </w:rPr>
        <w:t>8</w:t>
      </w:r>
      <w:r>
        <w:rPr>
          <w:rFonts w:eastAsia="宋体" w:hint="eastAsia"/>
          <w:b/>
          <w:bCs/>
          <w:sz w:val="21"/>
          <w:szCs w:val="21"/>
          <w:lang w:val="en-US" w:eastAsia="zh-CN"/>
        </w:rPr>
        <w:t xml:space="preserve">: </w:t>
      </w:r>
      <w:r>
        <w:rPr>
          <w:rFonts w:eastAsia="宋体" w:hint="eastAsia"/>
          <w:i/>
          <w:iCs/>
          <w:sz w:val="21"/>
          <w:szCs w:val="21"/>
          <w:lang w:val="en-US" w:eastAsia="zh-CN"/>
        </w:rPr>
        <w:t>Some enhancement for PRACH procedure can be considered, e.g., simplified PRACH procedure such as 2-step PRACH procedure.</w:t>
      </w:r>
    </w:p>
    <w:p w14:paraId="4A9C8E6A" w14:textId="5E4FEEE9" w:rsidR="00F55379" w:rsidRDefault="00674EF8">
      <w:pPr>
        <w:jc w:val="both"/>
        <w:rPr>
          <w:rFonts w:eastAsia="宋体"/>
          <w:sz w:val="21"/>
          <w:szCs w:val="21"/>
          <w:lang w:val="en-US" w:eastAsia="zh-CN"/>
        </w:rPr>
      </w:pPr>
      <w:r>
        <w:rPr>
          <w:rFonts w:eastAsia="宋体" w:hint="eastAsia"/>
          <w:sz w:val="21"/>
          <w:szCs w:val="21"/>
          <w:lang w:val="en-US" w:eastAsia="zh-CN"/>
        </w:rPr>
        <w:t xml:space="preserve">Further, in order to minimize LBT overhead and reduce latency in unlicensed operation. Some </w:t>
      </w:r>
      <w:r w:rsidR="005A3CE6">
        <w:rPr>
          <w:rFonts w:eastAsia="宋体"/>
          <w:sz w:val="21"/>
          <w:szCs w:val="21"/>
          <w:lang w:val="en-US" w:eastAsia="zh-CN"/>
        </w:rPr>
        <w:t xml:space="preserve">messages </w:t>
      </w:r>
      <w:r>
        <w:rPr>
          <w:rFonts w:eastAsia="宋体" w:hint="eastAsia"/>
          <w:sz w:val="21"/>
          <w:szCs w:val="21"/>
          <w:lang w:val="en-US" w:eastAsia="zh-CN"/>
        </w:rPr>
        <w:t xml:space="preserve">of PRACH procedure can be considered to be transmitted </w:t>
      </w:r>
      <w:r w:rsidR="005A3CE6">
        <w:rPr>
          <w:rFonts w:eastAsia="宋体"/>
          <w:sz w:val="21"/>
          <w:szCs w:val="21"/>
          <w:lang w:val="en-US" w:eastAsia="zh-CN"/>
        </w:rPr>
        <w:t>o</w:t>
      </w:r>
      <w:r w:rsidR="005A3CE6">
        <w:rPr>
          <w:rFonts w:eastAsia="宋体" w:hint="eastAsia"/>
          <w:sz w:val="21"/>
          <w:szCs w:val="21"/>
          <w:lang w:val="en-US" w:eastAsia="zh-CN"/>
        </w:rPr>
        <w:t xml:space="preserve">n </w:t>
      </w:r>
      <w:r>
        <w:rPr>
          <w:rFonts w:eastAsia="宋体" w:hint="eastAsia"/>
          <w:sz w:val="21"/>
          <w:szCs w:val="21"/>
          <w:lang w:val="en-US" w:eastAsia="zh-CN"/>
        </w:rPr>
        <w:t xml:space="preserve">different carriers. </w:t>
      </w:r>
      <w:r w:rsidR="005A3CE6">
        <w:rPr>
          <w:rFonts w:eastAsia="宋体"/>
          <w:sz w:val="21"/>
          <w:szCs w:val="21"/>
          <w:lang w:val="en-US" w:eastAsia="zh-CN"/>
        </w:rPr>
        <w:t>Alternatively,</w:t>
      </w:r>
      <w:r>
        <w:rPr>
          <w:rFonts w:eastAsia="宋体" w:hint="eastAsia"/>
          <w:sz w:val="21"/>
          <w:szCs w:val="21"/>
          <w:lang w:val="en-US" w:eastAsia="zh-CN"/>
        </w:rPr>
        <w:t xml:space="preserve"> simplified LBT mechanism, e.g., Cat-2 LBT</w:t>
      </w:r>
      <w:r w:rsidR="005A3CE6">
        <w:rPr>
          <w:rFonts w:eastAsia="宋体"/>
          <w:sz w:val="21"/>
          <w:szCs w:val="21"/>
          <w:lang w:val="en-US" w:eastAsia="zh-CN"/>
        </w:rPr>
        <w:t xml:space="preserve"> should be considered</w:t>
      </w:r>
      <w:r>
        <w:rPr>
          <w:rFonts w:eastAsia="宋体" w:hint="eastAsia"/>
          <w:sz w:val="21"/>
          <w:szCs w:val="21"/>
          <w:lang w:val="en-US" w:eastAsia="zh-CN"/>
        </w:rPr>
        <w:t>.</w:t>
      </w:r>
    </w:p>
    <w:p w14:paraId="73104515" w14:textId="77777777" w:rsidR="00F55379" w:rsidRDefault="00674EF8">
      <w:pPr>
        <w:jc w:val="both"/>
        <w:rPr>
          <w:rFonts w:eastAsia="宋体"/>
          <w:sz w:val="21"/>
          <w:szCs w:val="21"/>
          <w:lang w:val="en-US" w:eastAsia="zh-CN"/>
        </w:rPr>
      </w:pPr>
      <w:r>
        <w:rPr>
          <w:rFonts w:eastAsia="宋体" w:hint="eastAsia"/>
          <w:b/>
          <w:bCs/>
          <w:sz w:val="21"/>
          <w:szCs w:val="21"/>
          <w:lang w:val="en-US" w:eastAsia="zh-CN"/>
        </w:rPr>
        <w:t xml:space="preserve">Proposal </w:t>
      </w:r>
      <w:r>
        <w:rPr>
          <w:rFonts w:eastAsia="宋体"/>
          <w:b/>
          <w:bCs/>
          <w:sz w:val="21"/>
          <w:szCs w:val="21"/>
          <w:lang w:val="en-US" w:eastAsia="zh-CN"/>
        </w:rPr>
        <w:t>9</w:t>
      </w:r>
      <w:r>
        <w:rPr>
          <w:rFonts w:eastAsia="宋体" w:hint="eastAsia"/>
          <w:b/>
          <w:bCs/>
          <w:sz w:val="21"/>
          <w:szCs w:val="21"/>
          <w:lang w:val="en-US" w:eastAsia="zh-CN"/>
        </w:rPr>
        <w:t xml:space="preserve">: </w:t>
      </w:r>
      <w:r>
        <w:rPr>
          <w:rFonts w:eastAsia="宋体" w:hint="eastAsia"/>
          <w:i/>
          <w:iCs/>
          <w:sz w:val="21"/>
          <w:szCs w:val="21"/>
          <w:lang w:val="en-US" w:eastAsia="zh-CN"/>
        </w:rPr>
        <w:t>A simplified LBT mechanism for random access should be considered, e.g., Cat-2 LBT.</w:t>
      </w:r>
    </w:p>
    <w:p w14:paraId="523728E5" w14:textId="3B8D4B1E" w:rsidR="00F55379" w:rsidRDefault="00674EF8">
      <w:pPr>
        <w:jc w:val="both"/>
        <w:rPr>
          <w:rFonts w:eastAsia="宋体"/>
          <w:sz w:val="21"/>
          <w:szCs w:val="21"/>
          <w:lang w:val="en-US" w:eastAsia="zh-CN"/>
        </w:rPr>
      </w:pPr>
      <w:r>
        <w:rPr>
          <w:rFonts w:eastAsia="宋体" w:hint="eastAsia"/>
          <w:sz w:val="21"/>
          <w:szCs w:val="21"/>
          <w:lang w:val="en-US" w:eastAsia="zh-CN"/>
        </w:rPr>
        <w:t>Furthermore, the occupied channel bandwidth (OCB) regulation for RACH Preamble also need to be satisfied.</w:t>
      </w:r>
      <w:r w:rsidR="005A3CE6">
        <w:rPr>
          <w:rFonts w:eastAsia="宋体"/>
          <w:sz w:val="21"/>
          <w:szCs w:val="21"/>
          <w:lang w:val="en-US" w:eastAsia="zh-CN"/>
        </w:rPr>
        <w:t xml:space="preserve"> </w:t>
      </w:r>
      <w:r>
        <w:rPr>
          <w:rFonts w:eastAsia="宋体" w:hint="eastAsia"/>
          <w:sz w:val="21"/>
          <w:szCs w:val="21"/>
          <w:lang w:val="en-US" w:eastAsia="zh-CN"/>
        </w:rPr>
        <w:t>The current NR supports both long and short sequence RACH preambles. Long sequence is 839, while short sequence is 139. Wherein, SCS supported for the long sequence are 1.25</w:t>
      </w:r>
      <w:r w:rsidR="005A3CE6">
        <w:rPr>
          <w:rFonts w:eastAsia="宋体"/>
          <w:sz w:val="21"/>
          <w:szCs w:val="21"/>
          <w:lang w:val="en-US" w:eastAsia="zh-CN"/>
        </w:rPr>
        <w:t xml:space="preserve"> </w:t>
      </w:r>
      <w:r>
        <w:rPr>
          <w:rFonts w:eastAsia="宋体"/>
          <w:sz w:val="21"/>
          <w:szCs w:val="21"/>
          <w:lang w:val="en-US" w:eastAsia="zh-CN"/>
        </w:rPr>
        <w:t>K</w:t>
      </w:r>
      <w:r>
        <w:rPr>
          <w:rFonts w:eastAsia="宋体" w:hint="eastAsia"/>
          <w:sz w:val="21"/>
          <w:szCs w:val="21"/>
          <w:lang w:val="en-US" w:eastAsia="zh-CN"/>
        </w:rPr>
        <w:t>Hz and 5</w:t>
      </w:r>
      <w:r w:rsidR="005A3CE6">
        <w:rPr>
          <w:rFonts w:eastAsia="宋体"/>
          <w:sz w:val="21"/>
          <w:szCs w:val="21"/>
          <w:lang w:val="en-US" w:eastAsia="zh-CN"/>
        </w:rPr>
        <w:t xml:space="preserve"> </w:t>
      </w:r>
      <w:r>
        <w:rPr>
          <w:rFonts w:eastAsia="宋体"/>
          <w:sz w:val="21"/>
          <w:szCs w:val="21"/>
          <w:lang w:val="en-US" w:eastAsia="zh-CN"/>
        </w:rPr>
        <w:t>K</w:t>
      </w:r>
      <w:r>
        <w:rPr>
          <w:rFonts w:eastAsia="宋体" w:hint="eastAsia"/>
          <w:sz w:val="21"/>
          <w:szCs w:val="21"/>
          <w:lang w:val="en-US" w:eastAsia="zh-CN"/>
        </w:rPr>
        <w:t>Hz</w:t>
      </w:r>
      <w:r>
        <w:rPr>
          <w:rFonts w:eastAsia="宋体"/>
          <w:sz w:val="21"/>
          <w:szCs w:val="21"/>
          <w:lang w:val="en-US" w:eastAsia="zh-CN"/>
        </w:rPr>
        <w:t>;</w:t>
      </w:r>
      <w:r>
        <w:rPr>
          <w:rFonts w:eastAsia="宋体" w:hint="eastAsia"/>
          <w:sz w:val="21"/>
          <w:szCs w:val="21"/>
          <w:lang w:val="en-US" w:eastAsia="zh-CN"/>
        </w:rPr>
        <w:t xml:space="preserve"> SCS supported </w:t>
      </w:r>
      <w:r>
        <w:rPr>
          <w:rFonts w:eastAsia="宋体"/>
          <w:sz w:val="21"/>
          <w:szCs w:val="21"/>
          <w:lang w:val="en-US" w:eastAsia="zh-CN"/>
        </w:rPr>
        <w:t xml:space="preserve">for </w:t>
      </w:r>
      <w:r>
        <w:rPr>
          <w:rFonts w:eastAsia="宋体" w:hint="eastAsia"/>
          <w:sz w:val="21"/>
          <w:szCs w:val="21"/>
          <w:lang w:val="en-US" w:eastAsia="zh-CN"/>
        </w:rPr>
        <w:t>short sequence are 15</w:t>
      </w:r>
      <w:r w:rsidR="005A3CE6">
        <w:rPr>
          <w:rFonts w:eastAsia="宋体"/>
          <w:sz w:val="21"/>
          <w:szCs w:val="21"/>
          <w:lang w:val="en-US" w:eastAsia="zh-CN"/>
        </w:rPr>
        <w:t xml:space="preserve"> </w:t>
      </w:r>
      <w:r>
        <w:rPr>
          <w:rFonts w:eastAsia="宋体"/>
          <w:sz w:val="21"/>
          <w:szCs w:val="21"/>
          <w:lang w:val="en-US" w:eastAsia="zh-CN"/>
        </w:rPr>
        <w:t>K</w:t>
      </w:r>
      <w:r>
        <w:rPr>
          <w:rFonts w:eastAsia="宋体" w:hint="eastAsia"/>
          <w:sz w:val="21"/>
          <w:szCs w:val="21"/>
          <w:lang w:val="en-US" w:eastAsia="zh-CN"/>
        </w:rPr>
        <w:t>Hz and 30</w:t>
      </w:r>
      <w:r w:rsidR="005A3CE6">
        <w:rPr>
          <w:rFonts w:eastAsia="宋体"/>
          <w:sz w:val="21"/>
          <w:szCs w:val="21"/>
          <w:lang w:val="en-US" w:eastAsia="zh-CN"/>
        </w:rPr>
        <w:t xml:space="preserve"> </w:t>
      </w:r>
      <w:r>
        <w:rPr>
          <w:rFonts w:eastAsia="宋体"/>
          <w:sz w:val="21"/>
          <w:szCs w:val="21"/>
          <w:lang w:val="en-US" w:eastAsia="zh-CN"/>
        </w:rPr>
        <w:t>K</w:t>
      </w:r>
      <w:r>
        <w:rPr>
          <w:rFonts w:eastAsia="宋体" w:hint="eastAsia"/>
          <w:sz w:val="21"/>
          <w:szCs w:val="21"/>
          <w:lang w:val="en-US" w:eastAsia="zh-CN"/>
        </w:rPr>
        <w:t xml:space="preserve">Hz for below 6 GHz and 60 </w:t>
      </w:r>
      <w:r>
        <w:rPr>
          <w:rFonts w:eastAsia="宋体"/>
          <w:sz w:val="21"/>
          <w:szCs w:val="21"/>
          <w:lang w:val="en-US" w:eastAsia="zh-CN"/>
        </w:rPr>
        <w:t xml:space="preserve">KHz </w:t>
      </w:r>
      <w:r>
        <w:rPr>
          <w:rFonts w:eastAsia="宋体" w:hint="eastAsia"/>
          <w:sz w:val="21"/>
          <w:szCs w:val="21"/>
          <w:lang w:val="en-US" w:eastAsia="zh-CN"/>
        </w:rPr>
        <w:t xml:space="preserve">and 120 </w:t>
      </w:r>
      <w:r>
        <w:rPr>
          <w:rFonts w:eastAsia="宋体"/>
          <w:sz w:val="21"/>
          <w:szCs w:val="21"/>
          <w:lang w:val="en-US" w:eastAsia="zh-CN"/>
        </w:rPr>
        <w:t>K</w:t>
      </w:r>
      <w:r>
        <w:rPr>
          <w:rFonts w:eastAsia="宋体" w:hint="eastAsia"/>
          <w:sz w:val="21"/>
          <w:szCs w:val="21"/>
          <w:lang w:val="en-US" w:eastAsia="zh-CN"/>
        </w:rPr>
        <w:t>Hz for above 6 GHz. For instance, assumed that for below 6GHz frequency band and 20MHz carrier bandwidth, the occupied bandwidth with 15 and 30</w:t>
      </w:r>
      <w:r>
        <w:rPr>
          <w:rFonts w:eastAsia="宋体"/>
          <w:sz w:val="21"/>
          <w:szCs w:val="21"/>
          <w:lang w:val="en-US" w:eastAsia="zh-CN"/>
        </w:rPr>
        <w:t xml:space="preserve"> K</w:t>
      </w:r>
      <w:r>
        <w:rPr>
          <w:rFonts w:eastAsia="宋体" w:hint="eastAsia"/>
          <w:sz w:val="21"/>
          <w:szCs w:val="21"/>
          <w:lang w:val="en-US" w:eastAsia="zh-CN"/>
        </w:rPr>
        <w:t>Hz SCS</w:t>
      </w:r>
      <w:bookmarkStart w:id="6" w:name="OLE_LINK7"/>
      <w:bookmarkEnd w:id="6"/>
      <w:r w:rsidR="005A3CE6">
        <w:rPr>
          <w:rFonts w:eastAsia="宋体"/>
          <w:sz w:val="21"/>
          <w:szCs w:val="21"/>
          <w:lang w:val="en-US" w:eastAsia="zh-CN"/>
        </w:rPr>
        <w:t xml:space="preserve"> </w:t>
      </w:r>
      <w:r>
        <w:rPr>
          <w:rFonts w:eastAsia="宋体" w:hint="eastAsia"/>
          <w:sz w:val="21"/>
          <w:szCs w:val="21"/>
          <w:lang w:val="en-US" w:eastAsia="zh-CN"/>
        </w:rPr>
        <w:t>are 2.16MHz and 4.32MHz, respectively, which obviously do not fulfil the ETSI Occupied Channel Bandwidth requirement as shown in Figure 4. Therefore, in order to meet the OCB requirement, some enhancement methods can be considered,</w:t>
      </w:r>
      <w:r w:rsidR="005A3CE6">
        <w:rPr>
          <w:rFonts w:eastAsia="宋体"/>
          <w:sz w:val="21"/>
          <w:szCs w:val="21"/>
          <w:lang w:val="en-US" w:eastAsia="zh-CN"/>
        </w:rPr>
        <w:t xml:space="preserve"> </w:t>
      </w:r>
      <w:r>
        <w:rPr>
          <w:rFonts w:eastAsia="宋体" w:hint="eastAsia"/>
          <w:sz w:val="21"/>
          <w:szCs w:val="21"/>
          <w:lang w:val="en-US" w:eastAsia="zh-CN"/>
        </w:rPr>
        <w:t>e.g., frequency domain repetition of preamble, larger subcarrier intervals of preamble, RE/RB based resource allocation, etc.</w:t>
      </w:r>
    </w:p>
    <w:p w14:paraId="2928B32F" w14:textId="77777777" w:rsidR="00F55379" w:rsidRDefault="00674EF8">
      <w:pPr>
        <w:jc w:val="center"/>
        <w:rPr>
          <w:rFonts w:eastAsia="宋体"/>
          <w:sz w:val="21"/>
          <w:szCs w:val="21"/>
          <w:lang w:val="en-US" w:eastAsia="zh-CN"/>
        </w:rPr>
      </w:pPr>
      <w:r>
        <w:rPr>
          <w:noProof/>
          <w:sz w:val="21"/>
          <w:szCs w:val="21"/>
          <w:lang w:val="en-US" w:eastAsia="zh-CN"/>
        </w:rPr>
        <w:drawing>
          <wp:inline distT="0" distB="0" distL="114300" distR="114300" wp14:anchorId="6C023DB5" wp14:editId="2D06491C">
            <wp:extent cx="3253740" cy="2075815"/>
            <wp:effectExtent l="0" t="0" r="0" b="0"/>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16"/>
                    <a:stretch>
                      <a:fillRect/>
                    </a:stretch>
                  </pic:blipFill>
                  <pic:spPr>
                    <a:xfrm>
                      <a:off x="0" y="0"/>
                      <a:ext cx="3253740" cy="2075815"/>
                    </a:xfrm>
                    <a:prstGeom prst="rect">
                      <a:avLst/>
                    </a:prstGeom>
                    <a:noFill/>
                    <a:ln w="9525">
                      <a:noFill/>
                    </a:ln>
                  </pic:spPr>
                </pic:pic>
              </a:graphicData>
            </a:graphic>
          </wp:inline>
        </w:drawing>
      </w:r>
    </w:p>
    <w:p w14:paraId="196ECB52" w14:textId="343B420E" w:rsidR="00F55379" w:rsidRDefault="00674EF8">
      <w:pPr>
        <w:jc w:val="center"/>
        <w:rPr>
          <w:rFonts w:eastAsia="宋体"/>
          <w:sz w:val="21"/>
          <w:szCs w:val="21"/>
          <w:lang w:val="en-US" w:eastAsia="zh-CN"/>
        </w:rPr>
      </w:pPr>
      <w:r>
        <w:rPr>
          <w:rFonts w:eastAsia="宋体" w:hint="eastAsia"/>
          <w:lang w:val="en-US" w:eastAsia="zh-CN"/>
        </w:rPr>
        <w:t>Figure 4. A</w:t>
      </w:r>
      <w:r>
        <w:rPr>
          <w:rFonts w:eastAsia="宋体"/>
          <w:lang w:val="en-US" w:eastAsia="zh-CN"/>
        </w:rPr>
        <w:t>n</w:t>
      </w:r>
      <w:r>
        <w:rPr>
          <w:rFonts w:eastAsia="宋体" w:hint="eastAsia"/>
          <w:lang w:val="en-US" w:eastAsia="zh-CN"/>
        </w:rPr>
        <w:t xml:space="preserve"> example of preamble</w:t>
      </w:r>
      <w:r>
        <w:rPr>
          <w:rFonts w:eastAsia="宋体"/>
          <w:lang w:val="en-US" w:eastAsia="zh-CN"/>
        </w:rPr>
        <w:t>’</w:t>
      </w:r>
      <w:r>
        <w:rPr>
          <w:rFonts w:eastAsia="宋体" w:hint="eastAsia"/>
          <w:lang w:val="en-US" w:eastAsia="zh-CN"/>
        </w:rPr>
        <w:t xml:space="preserve">s OCB </w:t>
      </w:r>
      <w:r>
        <w:rPr>
          <w:rFonts w:eastAsia="宋体"/>
          <w:lang w:val="en-US" w:eastAsia="zh-CN"/>
        </w:rPr>
        <w:t xml:space="preserve">not </w:t>
      </w:r>
      <w:r>
        <w:rPr>
          <w:rFonts w:eastAsia="宋体" w:hint="eastAsia"/>
          <w:lang w:val="en-US" w:eastAsia="zh-CN"/>
        </w:rPr>
        <w:t>satisf</w:t>
      </w:r>
      <w:r>
        <w:rPr>
          <w:rFonts w:eastAsia="宋体"/>
          <w:lang w:val="en-US" w:eastAsia="zh-CN"/>
        </w:rPr>
        <w:t>ying</w:t>
      </w:r>
      <w:r>
        <w:rPr>
          <w:rFonts w:eastAsia="宋体" w:hint="eastAsia"/>
          <w:lang w:val="en-US" w:eastAsia="zh-CN"/>
        </w:rPr>
        <w:t xml:space="preserve"> regulatory requirement</w:t>
      </w:r>
    </w:p>
    <w:p w14:paraId="4A7AD9F0" w14:textId="2542DEEF" w:rsidR="00F55379" w:rsidRDefault="00674EF8">
      <w:pPr>
        <w:jc w:val="both"/>
        <w:rPr>
          <w:rFonts w:eastAsia="宋体"/>
          <w:i/>
          <w:iCs/>
          <w:sz w:val="21"/>
          <w:szCs w:val="21"/>
          <w:lang w:val="en-US" w:eastAsia="zh-CN"/>
        </w:rPr>
      </w:pPr>
      <w:r>
        <w:rPr>
          <w:rFonts w:eastAsia="宋体" w:hint="eastAsia"/>
          <w:b/>
          <w:bCs/>
          <w:sz w:val="21"/>
          <w:szCs w:val="21"/>
          <w:lang w:val="en-US" w:eastAsia="zh-CN"/>
        </w:rPr>
        <w:t>Proposal 1</w:t>
      </w:r>
      <w:r>
        <w:rPr>
          <w:rFonts w:eastAsia="宋体"/>
          <w:b/>
          <w:bCs/>
          <w:sz w:val="21"/>
          <w:szCs w:val="21"/>
          <w:lang w:val="en-US" w:eastAsia="zh-CN"/>
        </w:rPr>
        <w:t>0</w:t>
      </w:r>
      <w:r>
        <w:rPr>
          <w:rFonts w:eastAsia="宋体" w:hint="eastAsia"/>
          <w:b/>
          <w:bCs/>
          <w:sz w:val="21"/>
          <w:szCs w:val="21"/>
          <w:lang w:val="en-US" w:eastAsia="zh-CN"/>
        </w:rPr>
        <w:t xml:space="preserve">: </w:t>
      </w:r>
      <w:r>
        <w:rPr>
          <w:rFonts w:eastAsia="宋体" w:hint="eastAsia"/>
          <w:i/>
          <w:iCs/>
          <w:sz w:val="21"/>
          <w:szCs w:val="21"/>
          <w:lang w:val="en-US" w:eastAsia="zh-CN"/>
        </w:rPr>
        <w:t>In order to meet the OCB requirement for RACH preamble, some enhancement methods should be considered, e.g., frequency domain repetition of preamble, larger subcarrier intervals of preamble, RE/RB based resource allocation, etc.</w:t>
      </w:r>
    </w:p>
    <w:p w14:paraId="66079B29" w14:textId="116F45A7" w:rsidR="00F55379" w:rsidRPr="00A76249" w:rsidRDefault="00674EF8">
      <w:pPr>
        <w:pStyle w:val="Heading3"/>
        <w:rPr>
          <w:rFonts w:eastAsia="宋体"/>
          <w:b/>
          <w:szCs w:val="24"/>
          <w:lang w:val="en-US" w:eastAsia="zh-CN"/>
        </w:rPr>
      </w:pPr>
      <w:r>
        <w:rPr>
          <w:rFonts w:eastAsia="宋体"/>
          <w:b/>
          <w:szCs w:val="24"/>
          <w:lang w:val="en-US" w:eastAsia="zh-CN"/>
        </w:rPr>
        <w:lastRenderedPageBreak/>
        <w:t xml:space="preserve"> PUSCH/PUCCH</w:t>
      </w:r>
    </w:p>
    <w:p w14:paraId="4CD85EF7" w14:textId="632F966C" w:rsidR="00F55379" w:rsidRPr="00A76249" w:rsidRDefault="00674EF8">
      <w:pPr>
        <w:jc w:val="both"/>
        <w:rPr>
          <w:rFonts w:eastAsia="宋体"/>
          <w:sz w:val="21"/>
          <w:szCs w:val="21"/>
          <w:lang w:val="en-US" w:eastAsia="zh-CN"/>
        </w:rPr>
      </w:pPr>
      <w:r w:rsidRPr="00A76249">
        <w:rPr>
          <w:rFonts w:eastAsia="宋体"/>
          <w:sz w:val="21"/>
          <w:szCs w:val="21"/>
          <w:lang w:val="en-US" w:eastAsia="zh-CN"/>
        </w:rPr>
        <w:t>As NR support non-slot based scheduling and the PUSCH can start from any symbol and the duration can be from 1</w:t>
      </w:r>
      <w:r w:rsidR="005A3CE6">
        <w:rPr>
          <w:rFonts w:eastAsia="宋体"/>
          <w:sz w:val="21"/>
          <w:szCs w:val="21"/>
          <w:lang w:val="en-US" w:eastAsia="zh-CN"/>
        </w:rPr>
        <w:t xml:space="preserve"> </w:t>
      </w:r>
      <w:r w:rsidRPr="00A76249">
        <w:rPr>
          <w:rFonts w:eastAsia="宋体"/>
          <w:sz w:val="21"/>
          <w:szCs w:val="21"/>
          <w:lang w:val="en-US" w:eastAsia="zh-CN"/>
        </w:rPr>
        <w:t xml:space="preserve">to 14 symbols, therefore, the UE can transmit PUSCH from the nearest symbol after </w:t>
      </w:r>
      <w:r>
        <w:rPr>
          <w:rFonts w:eastAsia="宋体"/>
          <w:sz w:val="21"/>
          <w:szCs w:val="21"/>
          <w:lang w:val="en-US" w:eastAsia="zh-CN"/>
        </w:rPr>
        <w:t xml:space="preserve">a successful </w:t>
      </w:r>
      <w:r w:rsidRPr="00A76249">
        <w:rPr>
          <w:rFonts w:eastAsia="宋体"/>
          <w:sz w:val="21"/>
          <w:szCs w:val="21"/>
          <w:lang w:val="en-US" w:eastAsia="zh-CN"/>
        </w:rPr>
        <w:t>channel access, then the resource utilization can be improved. However, the start symbol is dynamically DCI</w:t>
      </w:r>
      <w:r w:rsidR="005A3CE6">
        <w:rPr>
          <w:rFonts w:eastAsia="宋体"/>
          <w:sz w:val="21"/>
          <w:szCs w:val="21"/>
          <w:lang w:val="en-US" w:eastAsia="zh-CN"/>
        </w:rPr>
        <w:t xml:space="preserve"> </w:t>
      </w:r>
      <w:r w:rsidRPr="00A76249">
        <w:rPr>
          <w:rFonts w:eastAsia="宋体"/>
          <w:sz w:val="21"/>
          <w:szCs w:val="21"/>
          <w:lang w:val="en-US" w:eastAsia="zh-CN"/>
        </w:rPr>
        <w:t xml:space="preserve">indicated, this position may not well matched with the nearest symbol with UE LBT success time. </w:t>
      </w:r>
      <w:r>
        <w:rPr>
          <w:rFonts w:eastAsia="宋体"/>
          <w:sz w:val="21"/>
          <w:szCs w:val="21"/>
          <w:lang w:val="en-US" w:eastAsia="zh-CN"/>
        </w:rPr>
        <w:t>S</w:t>
      </w:r>
      <w:r w:rsidRPr="00A76249">
        <w:rPr>
          <w:rFonts w:eastAsia="宋体"/>
          <w:sz w:val="21"/>
          <w:szCs w:val="21"/>
          <w:lang w:val="en-US" w:eastAsia="zh-CN"/>
        </w:rPr>
        <w:t xml:space="preserve">ome further study can be performed for slot-aggregation transmission or multiple slot scheduling scheme similar to LAA can be considered to improve the MCOT utilization efficiency. </w:t>
      </w:r>
    </w:p>
    <w:p w14:paraId="23C0193A" w14:textId="33AA9144" w:rsidR="00F55379" w:rsidRPr="00A76249" w:rsidRDefault="00674EF8">
      <w:pPr>
        <w:jc w:val="both"/>
        <w:rPr>
          <w:rFonts w:eastAsia="宋体"/>
          <w:sz w:val="21"/>
          <w:szCs w:val="21"/>
          <w:lang w:val="en-US" w:eastAsia="zh-CN"/>
        </w:rPr>
      </w:pPr>
      <w:r w:rsidRPr="00A76249">
        <w:rPr>
          <w:rFonts w:eastAsia="宋体"/>
          <w:sz w:val="21"/>
          <w:szCs w:val="21"/>
          <w:lang w:val="en-US" w:eastAsia="zh-CN"/>
        </w:rPr>
        <w:t>PUCCH/PUSCH transmission should meet the OCB requirement. For example, the signal occupied bandwidth shall be at least 80% (5GHz) or 70% (60GHz) of the declared nominal channel bandwidth according to the European standard. In eLAA,</w:t>
      </w:r>
      <w:r w:rsidR="005A3CE6">
        <w:rPr>
          <w:rFonts w:eastAsia="宋体"/>
          <w:sz w:val="21"/>
          <w:szCs w:val="21"/>
          <w:lang w:val="en-US" w:eastAsia="zh-CN"/>
        </w:rPr>
        <w:t xml:space="preserve"> </w:t>
      </w:r>
      <w:r w:rsidRPr="00A76249">
        <w:rPr>
          <w:rFonts w:eastAsia="宋体"/>
          <w:sz w:val="21"/>
          <w:szCs w:val="21"/>
          <w:lang w:val="en-US" w:eastAsia="zh-CN"/>
        </w:rPr>
        <w:t xml:space="preserve">for PUSCH, interlaced-RB allocation has been adopted to </w:t>
      </w:r>
      <w:r>
        <w:rPr>
          <w:rFonts w:eastAsia="宋体"/>
          <w:lang w:val="en-US" w:eastAsia="zh-CN"/>
        </w:rPr>
        <w:t>meet</w:t>
      </w:r>
      <w:r w:rsidRPr="00A76249">
        <w:rPr>
          <w:rFonts w:eastAsia="宋体"/>
          <w:sz w:val="21"/>
          <w:szCs w:val="21"/>
          <w:lang w:val="en-US" w:eastAsia="zh-CN"/>
        </w:rPr>
        <w:t xml:space="preserve"> the OCB requirement but the PUCCH transmission on unlicensed bands had not been specified. Currently in NR, both short-duration PUCCH and long-duration PUCCH are supported to cater to different requirements of UCI payload and cell coverage. Therefore, </w:t>
      </w:r>
      <w:bookmarkStart w:id="7" w:name="OLE_LINK3"/>
      <w:r w:rsidRPr="00A76249">
        <w:rPr>
          <w:rFonts w:eastAsia="宋体"/>
          <w:sz w:val="21"/>
          <w:szCs w:val="21"/>
          <w:lang w:val="en-US" w:eastAsia="zh-CN"/>
        </w:rPr>
        <w:t>both interlaced PUCCH</w:t>
      </w:r>
      <w:bookmarkEnd w:id="7"/>
      <w:r w:rsidRPr="00A76249">
        <w:rPr>
          <w:rFonts w:eastAsia="宋体"/>
          <w:sz w:val="21"/>
          <w:szCs w:val="21"/>
          <w:lang w:val="en-US" w:eastAsia="zh-CN"/>
        </w:rPr>
        <w:t xml:space="preserve"> and interlaced PUSCH can be considered to </w:t>
      </w:r>
      <w:r>
        <w:rPr>
          <w:rFonts w:eastAsia="宋体"/>
          <w:lang w:val="en-US" w:eastAsia="zh-CN"/>
        </w:rPr>
        <w:t>meet</w:t>
      </w:r>
      <w:r w:rsidRPr="00A76249">
        <w:rPr>
          <w:rFonts w:eastAsia="宋体"/>
          <w:sz w:val="21"/>
          <w:szCs w:val="21"/>
          <w:lang w:val="en-US" w:eastAsia="zh-CN"/>
        </w:rPr>
        <w:t xml:space="preserve"> occupied channel bandwidth requirement and further stud</w:t>
      </w:r>
      <w:r>
        <w:rPr>
          <w:rFonts w:eastAsia="宋体"/>
          <w:lang w:val="en-US" w:eastAsia="zh-CN"/>
        </w:rPr>
        <w:t>ies</w:t>
      </w:r>
      <w:r w:rsidRPr="00A76249">
        <w:rPr>
          <w:rFonts w:eastAsia="宋体"/>
          <w:sz w:val="21"/>
          <w:szCs w:val="21"/>
          <w:lang w:val="en-US" w:eastAsia="zh-CN"/>
        </w:rPr>
        <w:t xml:space="preserve"> should be performed for UL DFT-OFDM waveform. Meanwhile, if NR-U adopt CP-OFDM for UL transmission, then RE level interlaced</w:t>
      </w:r>
      <w:r w:rsidR="005A3CE6">
        <w:rPr>
          <w:rFonts w:eastAsia="宋体"/>
          <w:sz w:val="21"/>
          <w:szCs w:val="21"/>
          <w:lang w:val="en-US" w:eastAsia="zh-CN"/>
        </w:rPr>
        <w:t xml:space="preserve"> </w:t>
      </w:r>
      <w:r w:rsidRPr="00A76249">
        <w:rPr>
          <w:rFonts w:eastAsia="宋体"/>
          <w:sz w:val="21"/>
          <w:szCs w:val="21"/>
          <w:lang w:val="en-US" w:eastAsia="zh-CN"/>
        </w:rPr>
        <w:t>allocation</w:t>
      </w:r>
      <w:r>
        <w:rPr>
          <w:rFonts w:eastAsia="宋体"/>
          <w:lang w:val="en-US" w:eastAsia="zh-CN"/>
        </w:rPr>
        <w:t xml:space="preserve"> can also be considered.</w:t>
      </w:r>
    </w:p>
    <w:p w14:paraId="1B948457" w14:textId="791EBE1B" w:rsidR="00F55379" w:rsidRPr="00A76249" w:rsidRDefault="00674EF8">
      <w:pPr>
        <w:rPr>
          <w:rFonts w:eastAsia="宋体" w:cs="Arial"/>
          <w:b/>
          <w:sz w:val="21"/>
          <w:szCs w:val="21"/>
          <w:lang w:val="en-US" w:eastAsia="zh-CN"/>
        </w:rPr>
      </w:pPr>
      <w:r>
        <w:rPr>
          <w:rFonts w:eastAsia="宋体"/>
          <w:b/>
          <w:lang w:eastAsia="zh-CN"/>
        </w:rPr>
        <w:t xml:space="preserve">Proposal </w:t>
      </w:r>
      <w:r>
        <w:rPr>
          <w:rFonts w:eastAsia="宋体" w:hint="eastAsia"/>
          <w:b/>
          <w:sz w:val="21"/>
          <w:szCs w:val="21"/>
          <w:lang w:val="en-US" w:eastAsia="zh-CN"/>
        </w:rPr>
        <w:t>1</w:t>
      </w:r>
      <w:r>
        <w:rPr>
          <w:rFonts w:eastAsia="宋体"/>
          <w:b/>
          <w:sz w:val="21"/>
          <w:szCs w:val="21"/>
          <w:lang w:val="en-US" w:eastAsia="zh-CN"/>
        </w:rPr>
        <w:t>1</w:t>
      </w:r>
      <w:r>
        <w:rPr>
          <w:rFonts w:eastAsia="宋体"/>
          <w:b/>
          <w:lang w:eastAsia="zh-CN"/>
        </w:rPr>
        <w:t xml:space="preserve">: </w:t>
      </w:r>
      <w:r w:rsidRPr="00A76249">
        <w:rPr>
          <w:rFonts w:eastAsia="宋体"/>
          <w:bCs/>
          <w:i/>
          <w:iCs/>
          <w:sz w:val="21"/>
          <w:szCs w:val="21"/>
          <w:lang w:val="en-US" w:eastAsia="zh-CN"/>
        </w:rPr>
        <w:t>Necessary</w:t>
      </w:r>
      <w:r w:rsidRPr="00A76249">
        <w:rPr>
          <w:rFonts w:eastAsia="宋体"/>
          <w:bCs/>
          <w:i/>
          <w:iCs/>
          <w:sz w:val="21"/>
          <w:szCs w:val="21"/>
          <w:lang w:eastAsia="zh-CN"/>
        </w:rPr>
        <w:t xml:space="preserve"> enhancement</w:t>
      </w:r>
      <w:r w:rsidRPr="00A76249">
        <w:rPr>
          <w:rFonts w:eastAsia="宋体"/>
          <w:bCs/>
          <w:i/>
          <w:iCs/>
          <w:sz w:val="21"/>
          <w:szCs w:val="21"/>
          <w:lang w:val="en-US" w:eastAsia="zh-CN"/>
        </w:rPr>
        <w:t xml:space="preserve"> for PUSCH/PUCCH resource allocation and data transmission should be considered for</w:t>
      </w:r>
      <w:r w:rsidRPr="00A76249">
        <w:rPr>
          <w:rFonts w:eastAsia="宋体"/>
          <w:bCs/>
          <w:i/>
          <w:iCs/>
          <w:sz w:val="21"/>
          <w:szCs w:val="21"/>
          <w:lang w:eastAsia="zh-CN"/>
        </w:rPr>
        <w:t xml:space="preserve"> NR unlicensed band operation.</w:t>
      </w:r>
    </w:p>
    <w:p w14:paraId="2BA5AEE9" w14:textId="77777777" w:rsidR="00F55379" w:rsidRDefault="00674EF8">
      <w:pPr>
        <w:pStyle w:val="Heading1"/>
        <w:jc w:val="both"/>
        <w:rPr>
          <w:rFonts w:eastAsia="宋体" w:cs="Arial"/>
          <w:b/>
          <w:sz w:val="28"/>
          <w:szCs w:val="28"/>
          <w:lang w:eastAsia="zh-CN"/>
        </w:rPr>
      </w:pPr>
      <w:r>
        <w:rPr>
          <w:rFonts w:eastAsia="宋体" w:cs="Arial" w:hint="eastAsia"/>
          <w:b/>
          <w:sz w:val="28"/>
          <w:szCs w:val="28"/>
          <w:lang w:val="en-US" w:eastAsia="zh-CN"/>
        </w:rPr>
        <w:t xml:space="preserve"> Measurement</w:t>
      </w:r>
    </w:p>
    <w:p w14:paraId="0E33E80E" w14:textId="77777777" w:rsidR="00F55379" w:rsidRDefault="00674EF8">
      <w:pPr>
        <w:jc w:val="both"/>
        <w:rPr>
          <w:rFonts w:eastAsia="宋体"/>
          <w:sz w:val="21"/>
          <w:szCs w:val="21"/>
          <w:lang w:val="en-US" w:eastAsia="zh-CN"/>
        </w:rPr>
      </w:pPr>
      <w:r>
        <w:rPr>
          <w:rFonts w:eastAsia="宋体" w:hint="eastAsia"/>
          <w:sz w:val="21"/>
          <w:szCs w:val="21"/>
          <w:lang w:val="en-US" w:eastAsia="zh-CN"/>
        </w:rPr>
        <w:t xml:space="preserve">A new RSSI measurement was introduced in Rel-13 LAA for helping the eNB detect the potential hidden nodes and providing the reference for carrier selection. A list of new L1 parameters to support the UE-reported RSSI measurement for LAA includes L1 averaging duration, measurement duration, periodicity of UE-reported RSSI measurement duration, and optional subframe offset. </w:t>
      </w:r>
    </w:p>
    <w:p w14:paraId="785A1888" w14:textId="6C5AFD6A" w:rsidR="00F55379" w:rsidRDefault="00674EF8">
      <w:pPr>
        <w:jc w:val="both"/>
        <w:rPr>
          <w:rFonts w:eastAsia="宋体"/>
          <w:sz w:val="21"/>
          <w:szCs w:val="21"/>
          <w:lang w:eastAsia="zh-CN"/>
        </w:rPr>
      </w:pPr>
      <w:r>
        <w:rPr>
          <w:rFonts w:eastAsia="宋体" w:hint="eastAsia"/>
          <w:sz w:val="21"/>
          <w:szCs w:val="21"/>
          <w:lang w:val="en-US" w:eastAsia="zh-CN"/>
        </w:rPr>
        <w:t xml:space="preserve">NR-U also need to solve the problems of hidden nodes and carrier selection, and thus RSSI measurement should be considered in NR-U. In addition to </w:t>
      </w:r>
      <w:r>
        <w:rPr>
          <w:rFonts w:eastAsia="宋体"/>
          <w:sz w:val="21"/>
          <w:szCs w:val="21"/>
          <w:lang w:val="en-US" w:eastAsia="zh-CN"/>
        </w:rPr>
        <w:t xml:space="preserve">the </w:t>
      </w:r>
      <w:r>
        <w:rPr>
          <w:rFonts w:eastAsia="宋体" w:hint="eastAsia"/>
          <w:sz w:val="21"/>
          <w:szCs w:val="21"/>
          <w:lang w:val="en-US" w:eastAsia="zh-CN"/>
        </w:rPr>
        <w:t xml:space="preserve">above LAA RSSI configuration parameters, necessary enhancements on RSSI </w:t>
      </w:r>
      <w:r>
        <w:rPr>
          <w:rFonts w:eastAsia="宋体"/>
          <w:sz w:val="21"/>
          <w:szCs w:val="21"/>
          <w:lang w:val="en-US" w:eastAsia="zh-CN"/>
        </w:rPr>
        <w:t>should be considered for NR-U</w:t>
      </w:r>
      <w:r>
        <w:rPr>
          <w:rFonts w:eastAsia="宋体" w:hint="eastAsia"/>
          <w:sz w:val="21"/>
          <w:szCs w:val="21"/>
          <w:lang w:val="en-US" w:eastAsia="zh-CN"/>
        </w:rPr>
        <w:t xml:space="preserve">. </w:t>
      </w:r>
      <w:r>
        <w:rPr>
          <w:rFonts w:eastAsia="宋体"/>
          <w:sz w:val="21"/>
          <w:szCs w:val="21"/>
          <w:lang w:val="en-US" w:eastAsia="zh-CN"/>
        </w:rPr>
        <w:t>For example, i</w:t>
      </w:r>
      <w:r>
        <w:rPr>
          <w:rFonts w:eastAsia="宋体" w:hint="eastAsia"/>
          <w:sz w:val="21"/>
          <w:szCs w:val="21"/>
          <w:lang w:val="en-US" w:eastAsia="zh-CN"/>
        </w:rPr>
        <w:t>n a</w:t>
      </w:r>
      <w:r>
        <w:rPr>
          <w:rFonts w:eastAsia="宋体"/>
          <w:sz w:val="21"/>
          <w:szCs w:val="21"/>
          <w:lang w:val="en-US" w:eastAsia="zh-CN"/>
        </w:rPr>
        <w:t>n</w:t>
      </w:r>
      <w:r>
        <w:rPr>
          <w:rFonts w:eastAsia="宋体" w:hint="eastAsia"/>
          <w:sz w:val="21"/>
          <w:szCs w:val="21"/>
          <w:lang w:val="en-US" w:eastAsia="zh-CN"/>
        </w:rPr>
        <w:t xml:space="preserve"> NR-U</w:t>
      </w:r>
      <w:r>
        <w:rPr>
          <w:rFonts w:eastAsia="宋体"/>
          <w:sz w:val="21"/>
          <w:szCs w:val="21"/>
          <w:lang w:eastAsia="zh-CN"/>
        </w:rPr>
        <w:t xml:space="preserve"> carrier, the </w:t>
      </w:r>
      <w:r>
        <w:rPr>
          <w:rFonts w:eastAsia="宋体" w:hint="eastAsia"/>
          <w:sz w:val="21"/>
          <w:szCs w:val="21"/>
          <w:lang w:val="en-US" w:eastAsia="zh-CN"/>
        </w:rPr>
        <w:t xml:space="preserve">received </w:t>
      </w:r>
      <w:r>
        <w:rPr>
          <w:rFonts w:eastAsia="宋体"/>
          <w:sz w:val="21"/>
          <w:szCs w:val="21"/>
          <w:lang w:eastAsia="zh-CN"/>
        </w:rPr>
        <w:t>signal</w:t>
      </w:r>
      <w:r>
        <w:rPr>
          <w:rFonts w:eastAsia="宋体" w:hint="eastAsia"/>
          <w:sz w:val="21"/>
          <w:szCs w:val="21"/>
          <w:lang w:val="en-US" w:eastAsia="zh-CN"/>
        </w:rPr>
        <w:t xml:space="preserve">in RSSI </w:t>
      </w:r>
      <w:r>
        <w:rPr>
          <w:rFonts w:eastAsia="宋体"/>
          <w:sz w:val="21"/>
          <w:szCs w:val="21"/>
          <w:lang w:eastAsia="zh-CN"/>
        </w:rPr>
        <w:t xml:space="preserve">may come from </w:t>
      </w:r>
      <w:r>
        <w:rPr>
          <w:rFonts w:eastAsia="宋体" w:hint="eastAsia"/>
          <w:sz w:val="21"/>
          <w:szCs w:val="21"/>
          <w:lang w:val="en-US" w:eastAsia="zh-CN"/>
        </w:rPr>
        <w:t xml:space="preserve">devices </w:t>
      </w:r>
      <w:r>
        <w:rPr>
          <w:rFonts w:eastAsia="宋体"/>
          <w:sz w:val="21"/>
          <w:szCs w:val="21"/>
          <w:lang w:eastAsia="zh-CN"/>
        </w:rPr>
        <w:t xml:space="preserve">belong to different operators and </w:t>
      </w:r>
      <w:r>
        <w:rPr>
          <w:rFonts w:eastAsia="宋体" w:hint="eastAsia"/>
          <w:sz w:val="21"/>
          <w:szCs w:val="21"/>
          <w:lang w:val="en-US" w:eastAsia="zh-CN"/>
        </w:rPr>
        <w:t xml:space="preserve">devices </w:t>
      </w:r>
      <w:r>
        <w:rPr>
          <w:rFonts w:eastAsia="宋体"/>
          <w:sz w:val="21"/>
          <w:szCs w:val="21"/>
          <w:lang w:eastAsia="zh-CN"/>
        </w:rPr>
        <w:t>adop</w:t>
      </w:r>
      <w:r>
        <w:rPr>
          <w:rFonts w:eastAsia="宋体" w:hint="eastAsia"/>
          <w:sz w:val="21"/>
          <w:szCs w:val="21"/>
          <w:lang w:val="en-US" w:eastAsia="zh-CN"/>
        </w:rPr>
        <w:t>ting</w:t>
      </w:r>
      <w:r>
        <w:rPr>
          <w:rFonts w:eastAsia="宋体"/>
          <w:sz w:val="21"/>
          <w:szCs w:val="21"/>
          <w:lang w:eastAsia="zh-CN"/>
        </w:rPr>
        <w:t xml:space="preserve"> different RATs</w:t>
      </w:r>
      <w:r>
        <w:rPr>
          <w:rFonts w:eastAsia="宋体" w:hint="eastAsia"/>
          <w:sz w:val="21"/>
          <w:szCs w:val="21"/>
          <w:lang w:val="en-US" w:eastAsia="zh-CN"/>
        </w:rPr>
        <w:t>, which is different from NR-licensed</w:t>
      </w:r>
      <w:r>
        <w:rPr>
          <w:rFonts w:eastAsia="宋体"/>
          <w:sz w:val="21"/>
          <w:szCs w:val="21"/>
          <w:lang w:val="en-US" w:eastAsia="zh-CN"/>
        </w:rPr>
        <w:t>.</w:t>
      </w:r>
      <w:r>
        <w:rPr>
          <w:rFonts w:eastAsia="宋体"/>
          <w:sz w:val="21"/>
          <w:szCs w:val="21"/>
          <w:lang w:eastAsia="zh-CN"/>
        </w:rPr>
        <w:t xml:space="preserve">Signals transmitted from different </w:t>
      </w:r>
      <w:r>
        <w:rPr>
          <w:rFonts w:eastAsia="宋体" w:hint="eastAsia"/>
          <w:sz w:val="21"/>
          <w:szCs w:val="21"/>
          <w:lang w:val="en-US" w:eastAsia="zh-CN"/>
        </w:rPr>
        <w:t xml:space="preserve">devices </w:t>
      </w:r>
      <w:r>
        <w:rPr>
          <w:rFonts w:eastAsia="宋体"/>
          <w:sz w:val="21"/>
          <w:szCs w:val="21"/>
          <w:lang w:eastAsia="zh-CN"/>
        </w:rPr>
        <w:t xml:space="preserve">can be measured as a whole, or separately according to different signal sources, in which case more than one </w:t>
      </w:r>
      <w:r>
        <w:rPr>
          <w:rFonts w:eastAsia="宋体" w:hint="eastAsia"/>
          <w:sz w:val="21"/>
          <w:szCs w:val="21"/>
          <w:lang w:val="en-US" w:eastAsia="zh-CN"/>
        </w:rPr>
        <w:t xml:space="preserve">NR-U </w:t>
      </w:r>
      <w:r>
        <w:rPr>
          <w:rFonts w:eastAsia="宋体"/>
          <w:sz w:val="21"/>
          <w:szCs w:val="21"/>
          <w:lang w:eastAsia="zh-CN"/>
        </w:rPr>
        <w:t xml:space="preserve">RSSI definition can be defined. </w:t>
      </w:r>
    </w:p>
    <w:p w14:paraId="336C0322" w14:textId="79B8B7ED" w:rsidR="00F55379" w:rsidRDefault="00674EF8">
      <w:pPr>
        <w:jc w:val="both"/>
        <w:rPr>
          <w:rFonts w:eastAsia="宋体"/>
          <w:iCs/>
          <w:sz w:val="21"/>
          <w:szCs w:val="21"/>
          <w:lang w:val="en-US" w:eastAsia="zh-CN"/>
        </w:rPr>
      </w:pPr>
      <w:r>
        <w:rPr>
          <w:rFonts w:eastAsia="宋体" w:hint="eastAsia"/>
          <w:iCs/>
          <w:sz w:val="21"/>
          <w:szCs w:val="21"/>
          <w:lang w:val="en-US" w:eastAsia="zh-CN"/>
        </w:rPr>
        <w:t xml:space="preserve">One RSSI type is that </w:t>
      </w:r>
      <w:r>
        <w:rPr>
          <w:rFonts w:eastAsia="宋体"/>
          <w:iCs/>
          <w:sz w:val="21"/>
          <w:szCs w:val="21"/>
          <w:lang w:val="en-US" w:eastAsia="zh-CN"/>
        </w:rPr>
        <w:t xml:space="preserve">RSSI measurement </w:t>
      </w:r>
      <w:r>
        <w:rPr>
          <w:rFonts w:eastAsia="宋体" w:hint="eastAsia"/>
          <w:iCs/>
          <w:sz w:val="21"/>
          <w:szCs w:val="21"/>
          <w:lang w:val="en-US" w:eastAsia="zh-CN"/>
        </w:rPr>
        <w:t xml:space="preserve">symbols/slot </w:t>
      </w:r>
      <w:r>
        <w:rPr>
          <w:rFonts w:eastAsia="宋体"/>
          <w:iCs/>
          <w:sz w:val="21"/>
          <w:szCs w:val="21"/>
          <w:lang w:val="en-US" w:eastAsia="zh-CN"/>
        </w:rPr>
        <w:t xml:space="preserve">contains signals potentially transmitted from </w:t>
      </w:r>
      <w:r>
        <w:rPr>
          <w:rFonts w:eastAsia="宋体" w:hint="eastAsia"/>
          <w:iCs/>
          <w:sz w:val="21"/>
          <w:szCs w:val="21"/>
          <w:lang w:val="en-US" w:eastAsia="zh-CN"/>
        </w:rPr>
        <w:t xml:space="preserve">the devices </w:t>
      </w:r>
      <w:r>
        <w:rPr>
          <w:rFonts w:eastAsia="宋体"/>
          <w:iCs/>
          <w:sz w:val="21"/>
          <w:szCs w:val="21"/>
          <w:lang w:val="en-US" w:eastAsia="zh-CN"/>
        </w:rPr>
        <w:t xml:space="preserve">of other RATs, </w:t>
      </w:r>
      <w:r>
        <w:rPr>
          <w:rFonts w:eastAsia="宋体" w:hint="eastAsia"/>
          <w:iCs/>
          <w:sz w:val="21"/>
          <w:szCs w:val="21"/>
          <w:lang w:val="en-US" w:eastAsia="zh-CN"/>
        </w:rPr>
        <w:t xml:space="preserve">devices </w:t>
      </w:r>
      <w:r>
        <w:rPr>
          <w:rFonts w:eastAsia="宋体"/>
          <w:iCs/>
          <w:sz w:val="21"/>
          <w:szCs w:val="21"/>
          <w:lang w:val="en-US" w:eastAsia="zh-CN"/>
        </w:rPr>
        <w:t xml:space="preserve">of other </w:t>
      </w:r>
      <w:r>
        <w:rPr>
          <w:rFonts w:eastAsia="宋体" w:hint="eastAsia"/>
          <w:iCs/>
          <w:sz w:val="21"/>
          <w:szCs w:val="21"/>
          <w:lang w:val="en-US" w:eastAsia="zh-CN"/>
        </w:rPr>
        <w:t xml:space="preserve">NR-U </w:t>
      </w:r>
      <w:r>
        <w:rPr>
          <w:rFonts w:eastAsia="宋体"/>
          <w:iCs/>
          <w:sz w:val="21"/>
          <w:szCs w:val="21"/>
          <w:lang w:val="en-US" w:eastAsia="zh-CN"/>
        </w:rPr>
        <w:t xml:space="preserve">operators, and </w:t>
      </w:r>
      <w:r>
        <w:rPr>
          <w:rFonts w:eastAsia="宋体" w:hint="eastAsia"/>
          <w:iCs/>
          <w:sz w:val="21"/>
          <w:szCs w:val="21"/>
          <w:lang w:val="en-US" w:eastAsia="zh-CN"/>
        </w:rPr>
        <w:t xml:space="preserve">NR-U devices </w:t>
      </w:r>
      <w:r>
        <w:rPr>
          <w:rFonts w:eastAsia="宋体"/>
          <w:iCs/>
          <w:sz w:val="21"/>
          <w:szCs w:val="21"/>
          <w:lang w:val="en-US" w:eastAsia="zh-CN"/>
        </w:rPr>
        <w:t xml:space="preserve">of serving operator. </w:t>
      </w:r>
      <w:r>
        <w:rPr>
          <w:rFonts w:eastAsia="宋体" w:hint="eastAsia"/>
          <w:iCs/>
          <w:sz w:val="21"/>
          <w:szCs w:val="21"/>
          <w:lang w:val="en-US" w:eastAsia="zh-CN"/>
        </w:rPr>
        <w:t xml:space="preserve">This </w:t>
      </w:r>
      <w:r>
        <w:rPr>
          <w:rFonts w:eastAsia="宋体"/>
          <w:iCs/>
          <w:sz w:val="21"/>
          <w:szCs w:val="21"/>
          <w:lang w:eastAsia="zh-CN"/>
        </w:rPr>
        <w:t>RSSI</w:t>
      </w:r>
      <w:r>
        <w:rPr>
          <w:rFonts w:eastAsia="宋体" w:hint="eastAsia"/>
          <w:iCs/>
          <w:sz w:val="21"/>
          <w:szCs w:val="21"/>
          <w:lang w:val="en-US" w:eastAsia="zh-CN"/>
        </w:rPr>
        <w:t xml:space="preserve"> type</w:t>
      </w:r>
      <w:r>
        <w:rPr>
          <w:rFonts w:eastAsia="宋体"/>
          <w:iCs/>
          <w:sz w:val="21"/>
          <w:szCs w:val="21"/>
          <w:lang w:eastAsia="zh-CN"/>
        </w:rPr>
        <w:t xml:space="preserve"> is similar to RSSI </w:t>
      </w:r>
      <w:r>
        <w:rPr>
          <w:rFonts w:eastAsia="宋体" w:hint="eastAsia"/>
          <w:iCs/>
          <w:sz w:val="21"/>
          <w:szCs w:val="21"/>
          <w:lang w:val="en-US" w:eastAsia="zh-CN"/>
        </w:rPr>
        <w:t xml:space="preserve">in licensed bands </w:t>
      </w:r>
      <w:r>
        <w:rPr>
          <w:rFonts w:eastAsia="宋体"/>
          <w:iCs/>
          <w:sz w:val="21"/>
          <w:szCs w:val="21"/>
          <w:lang w:eastAsia="zh-CN"/>
        </w:rPr>
        <w:t>and Wi</w:t>
      </w:r>
      <w:r>
        <w:rPr>
          <w:rFonts w:eastAsia="宋体" w:hint="eastAsia"/>
          <w:iCs/>
          <w:sz w:val="21"/>
          <w:szCs w:val="21"/>
          <w:lang w:val="en-US" w:eastAsia="zh-CN"/>
        </w:rPr>
        <w:t>-</w:t>
      </w:r>
      <w:r>
        <w:rPr>
          <w:rFonts w:eastAsia="宋体"/>
          <w:iCs/>
          <w:sz w:val="21"/>
          <w:szCs w:val="21"/>
          <w:lang w:eastAsia="zh-CN"/>
        </w:rPr>
        <w:t xml:space="preserve">Fi RSSI. It reflects the total interference of the carrier. Thus </w:t>
      </w:r>
      <w:r>
        <w:rPr>
          <w:rFonts w:eastAsia="宋体" w:hint="eastAsia"/>
          <w:iCs/>
          <w:sz w:val="21"/>
          <w:szCs w:val="21"/>
          <w:lang w:val="en-US" w:eastAsia="zh-CN"/>
        </w:rPr>
        <w:t xml:space="preserve">the RSSI type </w:t>
      </w:r>
      <w:r>
        <w:rPr>
          <w:rFonts w:eastAsia="宋体"/>
          <w:iCs/>
          <w:sz w:val="21"/>
          <w:szCs w:val="21"/>
          <w:lang w:eastAsia="zh-CN"/>
        </w:rPr>
        <w:t xml:space="preserve">should be measured when all </w:t>
      </w:r>
      <w:r>
        <w:rPr>
          <w:rFonts w:eastAsia="宋体" w:hint="eastAsia"/>
          <w:iCs/>
          <w:sz w:val="21"/>
          <w:szCs w:val="21"/>
          <w:lang w:val="en-US" w:eastAsia="zh-CN"/>
        </w:rPr>
        <w:t xml:space="preserve">devices </w:t>
      </w:r>
      <w:r>
        <w:rPr>
          <w:rFonts w:eastAsia="宋体"/>
          <w:iCs/>
          <w:sz w:val="21"/>
          <w:szCs w:val="21"/>
          <w:lang w:eastAsia="zh-CN"/>
        </w:rPr>
        <w:t xml:space="preserve">in the network are allowed to transmit. </w:t>
      </w:r>
      <w:r>
        <w:rPr>
          <w:rFonts w:eastAsia="宋体"/>
          <w:iCs/>
          <w:sz w:val="21"/>
          <w:szCs w:val="21"/>
          <w:lang w:val="en-US" w:eastAsia="zh-CN"/>
        </w:rPr>
        <w:t>An</w:t>
      </w:r>
      <w:r>
        <w:rPr>
          <w:rFonts w:eastAsia="宋体" w:hint="eastAsia"/>
          <w:iCs/>
          <w:sz w:val="21"/>
          <w:szCs w:val="21"/>
          <w:lang w:val="en-US" w:eastAsia="zh-CN"/>
        </w:rPr>
        <w:t xml:space="preserve">other RSSI type is that </w:t>
      </w:r>
      <w:r>
        <w:rPr>
          <w:rFonts w:eastAsia="宋体"/>
          <w:iCs/>
          <w:sz w:val="21"/>
          <w:szCs w:val="21"/>
          <w:lang w:val="en-US" w:eastAsia="zh-CN"/>
        </w:rPr>
        <w:t xml:space="preserve">RSSI measurement </w:t>
      </w:r>
      <w:r>
        <w:rPr>
          <w:rFonts w:eastAsia="宋体" w:hint="eastAsia"/>
          <w:iCs/>
          <w:sz w:val="21"/>
          <w:szCs w:val="21"/>
          <w:lang w:val="en-US" w:eastAsia="zh-CN"/>
        </w:rPr>
        <w:t xml:space="preserve">symbols/slot </w:t>
      </w:r>
      <w:r>
        <w:rPr>
          <w:rFonts w:eastAsia="宋体"/>
          <w:iCs/>
          <w:sz w:val="21"/>
          <w:szCs w:val="21"/>
          <w:lang w:val="en-US" w:eastAsia="zh-CN"/>
        </w:rPr>
        <w:t xml:space="preserve">contains signals transmitted from </w:t>
      </w:r>
      <w:r>
        <w:rPr>
          <w:rFonts w:eastAsia="宋体" w:hint="eastAsia"/>
          <w:iCs/>
          <w:sz w:val="21"/>
          <w:szCs w:val="21"/>
          <w:lang w:val="en-US" w:eastAsia="zh-CN"/>
        </w:rPr>
        <w:t xml:space="preserve">the devices </w:t>
      </w:r>
      <w:r>
        <w:rPr>
          <w:rFonts w:eastAsia="宋体"/>
          <w:iCs/>
          <w:sz w:val="21"/>
          <w:szCs w:val="21"/>
          <w:lang w:val="en-US" w:eastAsia="zh-CN"/>
        </w:rPr>
        <w:t xml:space="preserve">not belonging to the serving operator </w:t>
      </w:r>
      <w:r>
        <w:rPr>
          <w:rFonts w:eastAsia="宋体" w:hint="eastAsia"/>
          <w:iCs/>
          <w:sz w:val="21"/>
          <w:szCs w:val="21"/>
          <w:lang w:val="en-US" w:eastAsia="zh-CN"/>
        </w:rPr>
        <w:t xml:space="preserve">and </w:t>
      </w:r>
      <w:r>
        <w:rPr>
          <w:rFonts w:eastAsia="宋体"/>
          <w:iCs/>
          <w:sz w:val="21"/>
          <w:szCs w:val="21"/>
          <w:lang w:val="en-US" w:eastAsia="zh-CN"/>
        </w:rPr>
        <w:t xml:space="preserve">the </w:t>
      </w:r>
      <w:r>
        <w:rPr>
          <w:rFonts w:eastAsia="宋体" w:hint="eastAsia"/>
          <w:iCs/>
          <w:sz w:val="21"/>
          <w:szCs w:val="21"/>
          <w:lang w:val="en-US" w:eastAsia="zh-CN"/>
        </w:rPr>
        <w:t xml:space="preserve">devices </w:t>
      </w:r>
      <w:r>
        <w:rPr>
          <w:rFonts w:eastAsia="宋体"/>
          <w:iCs/>
          <w:sz w:val="21"/>
          <w:szCs w:val="21"/>
          <w:lang w:val="en-US" w:eastAsia="zh-CN"/>
        </w:rPr>
        <w:t xml:space="preserve">of other RATs. In other words, </w:t>
      </w:r>
      <w:r>
        <w:rPr>
          <w:rFonts w:eastAsia="宋体" w:hint="eastAsia"/>
          <w:iCs/>
          <w:sz w:val="21"/>
          <w:szCs w:val="21"/>
          <w:lang w:val="en-US" w:eastAsia="zh-CN"/>
        </w:rPr>
        <w:t>this RSSI type</w:t>
      </w:r>
      <w:r w:rsidR="005A3CE6">
        <w:rPr>
          <w:rFonts w:eastAsia="宋体"/>
          <w:iCs/>
          <w:sz w:val="21"/>
          <w:szCs w:val="21"/>
          <w:lang w:val="en-US" w:eastAsia="zh-CN"/>
        </w:rPr>
        <w:t xml:space="preserve"> </w:t>
      </w:r>
      <w:r>
        <w:rPr>
          <w:rFonts w:eastAsia="宋体" w:hint="eastAsia"/>
          <w:iCs/>
          <w:sz w:val="21"/>
          <w:szCs w:val="21"/>
          <w:lang w:val="en-US" w:eastAsia="zh-CN"/>
        </w:rPr>
        <w:t>do not include the energy derived from</w:t>
      </w:r>
      <w:r w:rsidR="005A3CE6">
        <w:rPr>
          <w:rFonts w:eastAsia="宋体"/>
          <w:iCs/>
          <w:sz w:val="21"/>
          <w:szCs w:val="21"/>
          <w:lang w:val="en-US" w:eastAsia="zh-CN"/>
        </w:rPr>
        <w:t xml:space="preserve"> </w:t>
      </w:r>
      <w:r>
        <w:rPr>
          <w:rFonts w:eastAsia="宋体" w:hint="eastAsia"/>
          <w:iCs/>
          <w:sz w:val="21"/>
          <w:szCs w:val="21"/>
          <w:lang w:val="en-US" w:eastAsia="zh-CN"/>
        </w:rPr>
        <w:t xml:space="preserve">NR-U devices </w:t>
      </w:r>
      <w:r>
        <w:rPr>
          <w:rFonts w:eastAsia="宋体"/>
          <w:iCs/>
          <w:sz w:val="21"/>
          <w:szCs w:val="21"/>
          <w:lang w:val="en-US" w:eastAsia="zh-CN"/>
        </w:rPr>
        <w:t xml:space="preserve">of the same operator. </w:t>
      </w:r>
      <w:r>
        <w:rPr>
          <w:rFonts w:eastAsia="宋体" w:hint="eastAsia"/>
          <w:iCs/>
          <w:sz w:val="21"/>
          <w:szCs w:val="21"/>
          <w:lang w:val="en-US" w:eastAsia="zh-CN"/>
        </w:rPr>
        <w:t xml:space="preserve">The </w:t>
      </w:r>
      <w:r>
        <w:rPr>
          <w:rFonts w:eastAsia="宋体"/>
          <w:iCs/>
          <w:sz w:val="21"/>
          <w:szCs w:val="21"/>
          <w:lang w:val="en-US" w:eastAsia="zh-CN"/>
        </w:rPr>
        <w:t xml:space="preserve">RSSI type reflects the interference not generated by the </w:t>
      </w:r>
      <w:r>
        <w:rPr>
          <w:rFonts w:eastAsia="宋体" w:hint="eastAsia"/>
          <w:iCs/>
          <w:sz w:val="21"/>
          <w:szCs w:val="21"/>
          <w:lang w:val="en-US" w:eastAsia="zh-CN"/>
        </w:rPr>
        <w:t xml:space="preserve">devices </w:t>
      </w:r>
      <w:r>
        <w:rPr>
          <w:rFonts w:eastAsia="宋体"/>
          <w:iCs/>
          <w:sz w:val="21"/>
          <w:szCs w:val="21"/>
          <w:lang w:val="en-US" w:eastAsia="zh-CN"/>
        </w:rPr>
        <w:t xml:space="preserve">of the serving </w:t>
      </w:r>
      <w:r>
        <w:rPr>
          <w:rFonts w:eastAsia="宋体" w:hint="eastAsia"/>
          <w:iCs/>
          <w:sz w:val="21"/>
          <w:szCs w:val="21"/>
          <w:lang w:val="en-US" w:eastAsia="zh-CN"/>
        </w:rPr>
        <w:t xml:space="preserve">NR-U </w:t>
      </w:r>
      <w:r>
        <w:rPr>
          <w:rFonts w:eastAsia="宋体"/>
          <w:iCs/>
          <w:sz w:val="21"/>
          <w:szCs w:val="21"/>
          <w:lang w:val="en-US" w:eastAsia="zh-CN"/>
        </w:rPr>
        <w:t xml:space="preserve">operator. The RSSI type is specifically useful for frequency reuse among the </w:t>
      </w:r>
      <w:r>
        <w:rPr>
          <w:rFonts w:eastAsia="宋体" w:hint="eastAsia"/>
          <w:iCs/>
          <w:sz w:val="21"/>
          <w:szCs w:val="21"/>
          <w:lang w:val="en-US" w:eastAsia="zh-CN"/>
        </w:rPr>
        <w:t xml:space="preserve">NR-U devices </w:t>
      </w:r>
      <w:r>
        <w:rPr>
          <w:rFonts w:eastAsia="宋体"/>
          <w:iCs/>
          <w:sz w:val="21"/>
          <w:szCs w:val="21"/>
          <w:lang w:val="en-US" w:eastAsia="zh-CN"/>
        </w:rPr>
        <w:t>of the same operator.</w:t>
      </w:r>
    </w:p>
    <w:p w14:paraId="51C0EE37" w14:textId="28818996" w:rsidR="00F55379" w:rsidRDefault="00674EF8">
      <w:pPr>
        <w:jc w:val="both"/>
        <w:rPr>
          <w:sz w:val="21"/>
          <w:szCs w:val="21"/>
          <w:lang w:val="en-US" w:eastAsia="zh-CN"/>
        </w:rPr>
      </w:pPr>
      <w:r>
        <w:rPr>
          <w:rFonts w:eastAsia="宋体"/>
          <w:b/>
          <w:sz w:val="21"/>
          <w:szCs w:val="21"/>
          <w:lang w:eastAsia="zh-CN"/>
        </w:rPr>
        <w:t xml:space="preserve">Proposal </w:t>
      </w:r>
      <w:r>
        <w:rPr>
          <w:rFonts w:eastAsia="宋体" w:hint="eastAsia"/>
          <w:b/>
          <w:sz w:val="21"/>
          <w:szCs w:val="21"/>
          <w:lang w:val="en-US" w:eastAsia="zh-CN"/>
        </w:rPr>
        <w:t>1</w:t>
      </w:r>
      <w:r>
        <w:rPr>
          <w:rFonts w:eastAsia="宋体"/>
          <w:b/>
          <w:sz w:val="21"/>
          <w:szCs w:val="21"/>
          <w:lang w:val="en-US" w:eastAsia="zh-CN"/>
        </w:rPr>
        <w:t>2</w:t>
      </w:r>
      <w:r>
        <w:rPr>
          <w:rFonts w:eastAsia="宋体"/>
          <w:b/>
          <w:sz w:val="21"/>
          <w:szCs w:val="21"/>
          <w:lang w:eastAsia="zh-CN"/>
        </w:rPr>
        <w:t xml:space="preserve">: </w:t>
      </w:r>
      <w:r>
        <w:rPr>
          <w:rFonts w:eastAsia="宋体" w:hint="eastAsia"/>
          <w:bCs/>
          <w:i/>
          <w:iCs/>
          <w:sz w:val="21"/>
          <w:szCs w:val="21"/>
          <w:lang w:val="en-US" w:eastAsia="zh-CN"/>
        </w:rPr>
        <w:t>Two RSSI types can be defined for NR-U to detect the potential hidden nodes, provide the reference for carrier selection, and enable frequency reuse</w:t>
      </w:r>
      <w:r>
        <w:rPr>
          <w:rFonts w:eastAsia="宋体" w:hint="eastAsia"/>
          <w:bCs/>
          <w:i/>
          <w:iCs/>
          <w:sz w:val="21"/>
          <w:szCs w:val="21"/>
          <w:lang w:eastAsia="zh-CN"/>
        </w:rPr>
        <w:t>.</w:t>
      </w:r>
    </w:p>
    <w:p w14:paraId="717F9D07" w14:textId="77777777" w:rsidR="00F55379" w:rsidRDefault="00674EF8">
      <w:pPr>
        <w:pStyle w:val="Heading1"/>
        <w:ind w:left="448" w:hanging="448"/>
        <w:jc w:val="both"/>
        <w:rPr>
          <w:rFonts w:eastAsia="宋体" w:cs="Arial"/>
          <w:b/>
          <w:sz w:val="28"/>
          <w:szCs w:val="28"/>
          <w:lang w:eastAsia="zh-CN"/>
        </w:rPr>
      </w:pPr>
      <w:bookmarkStart w:id="8" w:name="IDX-CHP-8-0994"/>
      <w:bookmarkStart w:id="9" w:name="IDX-CHP-8-0993"/>
      <w:bookmarkStart w:id="10" w:name="IDX-CHP-8-0995"/>
      <w:bookmarkStart w:id="11" w:name="IDX-CHP-8-0992"/>
      <w:bookmarkStart w:id="12" w:name="IDX-CHP-8-0996"/>
      <w:bookmarkEnd w:id="1"/>
      <w:bookmarkEnd w:id="2"/>
      <w:bookmarkEnd w:id="3"/>
      <w:bookmarkEnd w:id="4"/>
      <w:bookmarkEnd w:id="8"/>
      <w:bookmarkEnd w:id="9"/>
      <w:bookmarkEnd w:id="10"/>
      <w:bookmarkEnd w:id="11"/>
      <w:bookmarkEnd w:id="12"/>
      <w:r>
        <w:rPr>
          <w:rFonts w:eastAsia="宋体" w:cs="Arial"/>
          <w:b/>
          <w:sz w:val="28"/>
          <w:szCs w:val="28"/>
          <w:lang w:eastAsia="zh-CN"/>
        </w:rPr>
        <w:lastRenderedPageBreak/>
        <w:t xml:space="preserve">Conclusion </w:t>
      </w:r>
    </w:p>
    <w:p w14:paraId="47B808B5" w14:textId="77777777" w:rsidR="00F55379" w:rsidRDefault="00674EF8">
      <w:pPr>
        <w:widowControl w:val="0"/>
        <w:tabs>
          <w:tab w:val="left" w:pos="2784"/>
        </w:tabs>
        <w:autoSpaceDE w:val="0"/>
        <w:autoSpaceDN w:val="0"/>
        <w:adjustRightInd w:val="0"/>
        <w:spacing w:after="120" w:line="276" w:lineRule="auto"/>
        <w:jc w:val="both"/>
        <w:rPr>
          <w:rFonts w:eastAsia="宋体"/>
          <w:lang w:val="en-US" w:eastAsia="zh-CN"/>
        </w:rPr>
      </w:pPr>
      <w:r>
        <w:rPr>
          <w:rFonts w:eastAsia="宋体"/>
          <w:lang w:val="en-US" w:eastAsia="zh-CN"/>
        </w:rPr>
        <w:t>I</w:t>
      </w:r>
      <w:r>
        <w:rPr>
          <w:rFonts w:eastAsia="宋体" w:hint="eastAsia"/>
          <w:lang w:val="en-US" w:eastAsia="zh-CN"/>
        </w:rPr>
        <w:t xml:space="preserve">n this </w:t>
      </w:r>
      <w:r>
        <w:rPr>
          <w:rFonts w:eastAsia="宋体" w:hint="eastAsia"/>
          <w:lang w:eastAsia="zh-CN"/>
        </w:rPr>
        <w:t>contribution</w:t>
      </w:r>
      <w:r>
        <w:rPr>
          <w:rFonts w:eastAsia="宋体" w:hint="eastAsia"/>
          <w:lang w:val="en-US" w:eastAsia="zh-CN"/>
        </w:rPr>
        <w:t>,</w:t>
      </w:r>
      <w:r>
        <w:rPr>
          <w:rFonts w:eastAsia="宋体"/>
          <w:lang w:val="en-US" w:eastAsia="zh-CN"/>
        </w:rPr>
        <w:t xml:space="preserve"> we </w:t>
      </w:r>
      <w:r>
        <w:rPr>
          <w:rFonts w:eastAsia="宋体" w:hint="eastAsia"/>
          <w:lang w:val="en-US" w:eastAsia="zh-CN"/>
        </w:rPr>
        <w:t>discuss some potential solutions and techniques for NR-U reference signal design and physical channel design</w:t>
      </w:r>
      <w:r>
        <w:rPr>
          <w:rFonts w:eastAsia="宋体"/>
          <w:lang w:val="en-US" w:eastAsia="zh-CN"/>
        </w:rPr>
        <w:t xml:space="preserve">, and have the following </w:t>
      </w:r>
      <w:r>
        <w:rPr>
          <w:rFonts w:eastAsia="宋体" w:hint="eastAsia"/>
          <w:lang w:val="en-US" w:eastAsia="zh-CN"/>
        </w:rPr>
        <w:t xml:space="preserve">observations and </w:t>
      </w:r>
      <w:r>
        <w:rPr>
          <w:rFonts w:eastAsia="宋体"/>
          <w:lang w:val="en-US" w:eastAsia="zh-CN"/>
        </w:rPr>
        <w:t>proposal</w:t>
      </w:r>
      <w:r>
        <w:rPr>
          <w:rFonts w:eastAsia="宋体" w:hint="eastAsia"/>
          <w:lang w:val="en-US" w:eastAsia="zh-CN"/>
        </w:rPr>
        <w:t>s</w:t>
      </w:r>
      <w:r>
        <w:rPr>
          <w:rFonts w:eastAsia="宋体"/>
          <w:lang w:val="en-US" w:eastAsia="zh-CN"/>
        </w:rPr>
        <w:t>:</w:t>
      </w:r>
    </w:p>
    <w:p w14:paraId="7A32E8A2" w14:textId="77777777" w:rsidR="00F55379" w:rsidRDefault="00674EF8">
      <w:pPr>
        <w:jc w:val="both"/>
        <w:rPr>
          <w:rFonts w:eastAsia="宋体"/>
          <w:sz w:val="21"/>
          <w:szCs w:val="21"/>
          <w:lang w:val="en-US" w:eastAsia="zh-CN"/>
        </w:rPr>
      </w:pPr>
      <w:r>
        <w:rPr>
          <w:rFonts w:eastAsia="宋体" w:hint="eastAsia"/>
          <w:b/>
          <w:sz w:val="21"/>
          <w:szCs w:val="21"/>
          <w:lang w:val="en-US" w:eastAsia="zh-CN"/>
        </w:rPr>
        <w:t>Observation 1</w:t>
      </w:r>
      <w:r>
        <w:rPr>
          <w:rFonts w:eastAsia="宋体"/>
          <w:b/>
          <w:sz w:val="21"/>
          <w:szCs w:val="21"/>
          <w:lang w:eastAsia="zh-CN"/>
        </w:rPr>
        <w:t xml:space="preserve">: </w:t>
      </w:r>
      <w:r>
        <w:rPr>
          <w:rFonts w:eastAsia="宋体" w:hint="eastAsia"/>
          <w:bCs/>
          <w:i/>
          <w:iCs/>
          <w:sz w:val="21"/>
          <w:szCs w:val="21"/>
          <w:lang w:val="en-US" w:eastAsia="zh-CN"/>
        </w:rPr>
        <w:t>The OCB regulation requirements on an SS/PBCH transmission not including PDSCH/ PDCCH in unlicensed band need to be clarified.</w:t>
      </w:r>
    </w:p>
    <w:p w14:paraId="0E1389BD" w14:textId="77777777" w:rsidR="00F55379" w:rsidRDefault="00674EF8">
      <w:pPr>
        <w:jc w:val="both"/>
        <w:rPr>
          <w:lang w:val="en-US" w:eastAsia="zh-CN"/>
        </w:rPr>
      </w:pPr>
      <w:r>
        <w:rPr>
          <w:rFonts w:eastAsia="宋体" w:hint="eastAsia"/>
          <w:b/>
          <w:sz w:val="21"/>
          <w:szCs w:val="21"/>
          <w:lang w:val="en-US" w:eastAsia="zh-CN"/>
        </w:rPr>
        <w:t>Observation 2</w:t>
      </w:r>
      <w:r>
        <w:rPr>
          <w:rFonts w:eastAsia="宋体" w:hint="eastAsia"/>
          <w:b/>
          <w:sz w:val="21"/>
          <w:szCs w:val="21"/>
          <w:lang w:eastAsia="zh-CN"/>
        </w:rPr>
        <w:t xml:space="preserve">: </w:t>
      </w:r>
      <w:r>
        <w:rPr>
          <w:rFonts w:eastAsia="宋体" w:hint="eastAsia"/>
          <w:i/>
          <w:iCs/>
          <w:sz w:val="21"/>
          <w:szCs w:val="21"/>
          <w:lang w:val="en-US" w:eastAsia="zh-CN"/>
        </w:rPr>
        <w:t>NR-U does not need to design a new DRS since SS/PBCH block can achieve almost all functions of each component RS in LAA DRS.</w:t>
      </w:r>
    </w:p>
    <w:p w14:paraId="1E97C6F1" w14:textId="77777777" w:rsidR="00F55379" w:rsidRDefault="00674EF8">
      <w:pPr>
        <w:jc w:val="both"/>
        <w:rPr>
          <w:rFonts w:eastAsia="宋体"/>
          <w:sz w:val="21"/>
          <w:szCs w:val="21"/>
          <w:lang w:val="en-US" w:eastAsia="zh-CN"/>
        </w:rPr>
      </w:pPr>
      <w:r>
        <w:rPr>
          <w:rFonts w:eastAsia="宋体"/>
          <w:b/>
          <w:sz w:val="21"/>
          <w:szCs w:val="21"/>
          <w:lang w:eastAsia="zh-CN"/>
        </w:rPr>
        <w:t xml:space="preserve">Proposal </w:t>
      </w:r>
      <w:r>
        <w:rPr>
          <w:rFonts w:eastAsia="宋体" w:hint="eastAsia"/>
          <w:b/>
          <w:sz w:val="21"/>
          <w:szCs w:val="21"/>
          <w:lang w:val="en-US" w:eastAsia="zh-CN"/>
        </w:rPr>
        <w:t>1</w:t>
      </w:r>
      <w:r>
        <w:rPr>
          <w:rFonts w:eastAsia="宋体"/>
          <w:b/>
          <w:sz w:val="21"/>
          <w:szCs w:val="21"/>
          <w:lang w:eastAsia="zh-CN"/>
        </w:rPr>
        <w:t xml:space="preserve">: </w:t>
      </w:r>
      <w:r>
        <w:rPr>
          <w:rFonts w:eastAsia="宋体" w:hint="eastAsia"/>
          <w:bCs/>
          <w:i/>
          <w:iCs/>
          <w:sz w:val="21"/>
          <w:szCs w:val="21"/>
          <w:lang w:val="en-US" w:eastAsia="zh-CN"/>
        </w:rPr>
        <w:t>NR-U should support the continuous transmission of SS/PBCH block and CORESET/RMSI if TDM multiplexing pattern 1 for SS/PBCH block and CORESET/RMSI is applied.</w:t>
      </w:r>
    </w:p>
    <w:p w14:paraId="3FB7D6A1" w14:textId="77777777" w:rsidR="00F55379" w:rsidRDefault="00674EF8">
      <w:pPr>
        <w:jc w:val="both"/>
        <w:rPr>
          <w:rFonts w:eastAsia="宋体"/>
          <w:b/>
          <w:lang w:eastAsia="zh-CN"/>
        </w:rPr>
      </w:pPr>
      <w:r>
        <w:rPr>
          <w:rFonts w:eastAsia="宋体"/>
          <w:b/>
          <w:sz w:val="21"/>
          <w:szCs w:val="21"/>
          <w:lang w:eastAsia="zh-CN"/>
        </w:rPr>
        <w:t xml:space="preserve">Proposal </w:t>
      </w:r>
      <w:r>
        <w:rPr>
          <w:rFonts w:eastAsia="宋体" w:hint="eastAsia"/>
          <w:b/>
          <w:sz w:val="21"/>
          <w:szCs w:val="21"/>
          <w:lang w:val="en-US" w:eastAsia="zh-CN"/>
        </w:rPr>
        <w:t>2</w:t>
      </w:r>
      <w:r>
        <w:rPr>
          <w:rFonts w:eastAsia="宋体"/>
          <w:b/>
          <w:sz w:val="21"/>
          <w:szCs w:val="21"/>
          <w:lang w:eastAsia="zh-CN"/>
        </w:rPr>
        <w:t xml:space="preserve">: </w:t>
      </w:r>
      <w:r>
        <w:rPr>
          <w:rFonts w:eastAsia="宋体" w:hint="eastAsia"/>
          <w:i/>
          <w:iCs/>
          <w:sz w:val="21"/>
          <w:szCs w:val="21"/>
          <w:lang w:val="en-US" w:eastAsia="zh-CN"/>
        </w:rPr>
        <w:t>Channel access mechanisms or new SS/PBCH block mapping patterns should be considered when applying SS/PBCH blocks for beamforming.</w:t>
      </w:r>
    </w:p>
    <w:p w14:paraId="0AB1B87B" w14:textId="69C1E47C" w:rsidR="00F55379" w:rsidRDefault="00674EF8">
      <w:pPr>
        <w:spacing w:after="60"/>
        <w:jc w:val="both"/>
        <w:rPr>
          <w:rFonts w:eastAsia="宋体"/>
          <w:sz w:val="21"/>
          <w:szCs w:val="21"/>
          <w:lang w:eastAsia="zh-CN"/>
        </w:rPr>
      </w:pPr>
      <w:r>
        <w:rPr>
          <w:rFonts w:eastAsia="宋体" w:hint="eastAsia"/>
          <w:b/>
          <w:sz w:val="21"/>
          <w:szCs w:val="21"/>
          <w:lang w:eastAsia="zh-CN"/>
        </w:rPr>
        <w:t xml:space="preserve">Proposal </w:t>
      </w:r>
      <w:r>
        <w:rPr>
          <w:rFonts w:eastAsia="宋体" w:hint="eastAsia"/>
          <w:b/>
          <w:sz w:val="21"/>
          <w:szCs w:val="21"/>
          <w:lang w:val="en-US" w:eastAsia="zh-CN"/>
        </w:rPr>
        <w:t>3</w:t>
      </w:r>
      <w:r>
        <w:rPr>
          <w:rFonts w:eastAsia="宋体" w:hint="eastAsia"/>
          <w:b/>
          <w:sz w:val="21"/>
          <w:szCs w:val="21"/>
          <w:lang w:eastAsia="zh-CN"/>
        </w:rPr>
        <w:t xml:space="preserve">: </w:t>
      </w:r>
      <w:r>
        <w:rPr>
          <w:rFonts w:eastAsia="宋体" w:hint="eastAsia"/>
          <w:i/>
          <w:iCs/>
          <w:sz w:val="21"/>
          <w:szCs w:val="21"/>
          <w:lang w:val="en-US" w:eastAsia="zh-CN"/>
        </w:rPr>
        <w:t>In order to increase transmission opportunities, the following options can be considered</w:t>
      </w:r>
      <w:r>
        <w:rPr>
          <w:rFonts w:eastAsia="宋体" w:hint="eastAsia"/>
          <w:b/>
          <w:sz w:val="21"/>
          <w:szCs w:val="21"/>
          <w:lang w:eastAsia="zh-CN"/>
        </w:rPr>
        <w:t>:</w:t>
      </w:r>
    </w:p>
    <w:p w14:paraId="5EFEFFED" w14:textId="77777777" w:rsidR="00F55379" w:rsidRDefault="00674EF8">
      <w:pPr>
        <w:numPr>
          <w:ilvl w:val="0"/>
          <w:numId w:val="14"/>
        </w:numPr>
        <w:spacing w:after="60"/>
        <w:ind w:leftChars="300" w:left="1020"/>
        <w:jc w:val="both"/>
        <w:rPr>
          <w:rFonts w:eastAsia="宋体"/>
          <w:b/>
          <w:i/>
          <w:iCs/>
          <w:sz w:val="21"/>
          <w:szCs w:val="21"/>
          <w:u w:val="single"/>
          <w:lang w:eastAsia="zh-CN"/>
        </w:rPr>
      </w:pPr>
      <w:r>
        <w:rPr>
          <w:rFonts w:eastAsia="宋体" w:hint="eastAsia"/>
          <w:i/>
          <w:iCs/>
          <w:sz w:val="21"/>
          <w:szCs w:val="21"/>
          <w:lang w:val="en-US" w:eastAsia="zh-CN"/>
        </w:rPr>
        <w:t>Increase new candidate SS/PBCH blocks at the blank time domain in the half frame window</w:t>
      </w:r>
    </w:p>
    <w:p w14:paraId="77AD1E9B" w14:textId="77777777" w:rsidR="00F55379" w:rsidRDefault="00674EF8" w:rsidP="005206F6">
      <w:pPr>
        <w:numPr>
          <w:ilvl w:val="0"/>
          <w:numId w:val="14"/>
        </w:numPr>
        <w:spacing w:after="60"/>
        <w:ind w:leftChars="300" w:left="1020"/>
        <w:jc w:val="both"/>
        <w:rPr>
          <w:rFonts w:eastAsia="宋体"/>
          <w:b/>
          <w:i/>
          <w:iCs/>
          <w:sz w:val="21"/>
          <w:szCs w:val="21"/>
          <w:u w:val="single"/>
          <w:lang w:eastAsia="zh-CN"/>
        </w:rPr>
      </w:pPr>
      <w:r>
        <w:rPr>
          <w:rFonts w:eastAsia="宋体" w:hint="eastAsia"/>
          <w:i/>
          <w:iCs/>
          <w:sz w:val="21"/>
          <w:szCs w:val="21"/>
          <w:lang w:val="en-US" w:eastAsia="zh-CN"/>
        </w:rPr>
        <w:t>Extend the window length</w:t>
      </w:r>
    </w:p>
    <w:p w14:paraId="477C15A5" w14:textId="4E67517F" w:rsidR="00F55379" w:rsidRDefault="005A3CE6" w:rsidP="005A3CE6">
      <w:pPr>
        <w:numPr>
          <w:ilvl w:val="0"/>
          <w:numId w:val="14"/>
        </w:numPr>
        <w:ind w:leftChars="300" w:left="1020"/>
        <w:jc w:val="both"/>
        <w:rPr>
          <w:rFonts w:eastAsia="宋体"/>
          <w:b/>
          <w:i/>
          <w:iCs/>
          <w:sz w:val="21"/>
          <w:szCs w:val="21"/>
          <w:u w:val="single"/>
          <w:lang w:eastAsia="zh-CN"/>
        </w:rPr>
      </w:pPr>
      <w:r>
        <w:rPr>
          <w:rFonts w:eastAsia="宋体"/>
          <w:i/>
          <w:iCs/>
          <w:sz w:val="21"/>
          <w:szCs w:val="21"/>
          <w:lang w:val="en-US" w:eastAsia="zh-CN"/>
        </w:rPr>
        <w:t>M</w:t>
      </w:r>
      <w:r w:rsidR="00674EF8">
        <w:rPr>
          <w:rFonts w:eastAsia="宋体" w:hint="eastAsia"/>
          <w:i/>
          <w:iCs/>
          <w:sz w:val="21"/>
          <w:szCs w:val="21"/>
          <w:lang w:val="en-US" w:eastAsia="zh-CN"/>
        </w:rPr>
        <w:t xml:space="preserve">ultiple </w:t>
      </w:r>
      <w:r>
        <w:rPr>
          <w:rFonts w:eastAsia="宋体"/>
          <w:i/>
          <w:iCs/>
          <w:sz w:val="21"/>
          <w:szCs w:val="21"/>
          <w:lang w:val="en-US" w:eastAsia="zh-CN"/>
        </w:rPr>
        <w:t xml:space="preserve">candidate </w:t>
      </w:r>
      <w:r w:rsidR="00674EF8">
        <w:rPr>
          <w:rFonts w:eastAsia="宋体" w:hint="eastAsia"/>
          <w:i/>
          <w:iCs/>
          <w:sz w:val="21"/>
          <w:szCs w:val="21"/>
          <w:lang w:val="en-US" w:eastAsia="zh-CN"/>
        </w:rPr>
        <w:t xml:space="preserve">SS/PBCH block burst sets or multiple </w:t>
      </w:r>
      <w:r>
        <w:rPr>
          <w:rFonts w:eastAsia="宋体"/>
          <w:i/>
          <w:iCs/>
          <w:sz w:val="21"/>
          <w:szCs w:val="21"/>
          <w:lang w:val="en-US" w:eastAsia="zh-CN"/>
        </w:rPr>
        <w:t xml:space="preserve">candidate </w:t>
      </w:r>
      <w:r w:rsidR="00674EF8">
        <w:rPr>
          <w:rFonts w:eastAsia="宋体" w:hint="eastAsia"/>
          <w:i/>
          <w:iCs/>
          <w:sz w:val="21"/>
          <w:szCs w:val="21"/>
          <w:lang w:val="en-US" w:eastAsia="zh-CN"/>
        </w:rPr>
        <w:t>half-frame windows within a period</w:t>
      </w:r>
    </w:p>
    <w:p w14:paraId="7E574629" w14:textId="77777777" w:rsidR="00F55379" w:rsidRDefault="00674EF8">
      <w:pPr>
        <w:jc w:val="both"/>
        <w:rPr>
          <w:rFonts w:eastAsia="宋体"/>
          <w:i/>
          <w:iCs/>
          <w:sz w:val="21"/>
          <w:szCs w:val="21"/>
          <w:lang w:val="en-US" w:eastAsia="zh-CN"/>
        </w:rPr>
      </w:pPr>
      <w:r>
        <w:rPr>
          <w:rFonts w:eastAsia="宋体" w:hint="eastAsia"/>
          <w:b/>
          <w:sz w:val="21"/>
          <w:szCs w:val="21"/>
          <w:lang w:eastAsia="zh-CN"/>
        </w:rPr>
        <w:t xml:space="preserve">Proposal </w:t>
      </w:r>
      <w:r>
        <w:rPr>
          <w:rFonts w:eastAsia="宋体" w:hint="eastAsia"/>
          <w:b/>
          <w:sz w:val="21"/>
          <w:szCs w:val="21"/>
          <w:lang w:val="en-US" w:eastAsia="zh-CN"/>
        </w:rPr>
        <w:t>4</w:t>
      </w:r>
      <w:r>
        <w:rPr>
          <w:rFonts w:eastAsia="宋体" w:hint="eastAsia"/>
          <w:b/>
          <w:sz w:val="21"/>
          <w:szCs w:val="21"/>
          <w:lang w:eastAsia="zh-CN"/>
        </w:rPr>
        <w:t xml:space="preserve">: </w:t>
      </w:r>
      <w:r>
        <w:rPr>
          <w:rFonts w:eastAsia="宋体" w:hint="eastAsia"/>
          <w:bCs/>
          <w:i/>
          <w:iCs/>
          <w:sz w:val="21"/>
          <w:szCs w:val="21"/>
          <w:lang w:val="en-US" w:eastAsia="zh-CN"/>
        </w:rPr>
        <w:t>SS/P</w:t>
      </w:r>
      <w:r>
        <w:rPr>
          <w:rFonts w:eastAsia="宋体" w:hint="eastAsia"/>
          <w:i/>
          <w:iCs/>
          <w:sz w:val="21"/>
          <w:szCs w:val="21"/>
          <w:lang w:val="en-US" w:eastAsia="zh-CN"/>
        </w:rPr>
        <w:t>BCH block could access an NR-U carrier with high priority, e.g., Cat 2 LBT with a fixed/ short sensing interval.</w:t>
      </w:r>
    </w:p>
    <w:p w14:paraId="752B9052" w14:textId="77777777" w:rsidR="00F55379" w:rsidRDefault="00674EF8">
      <w:pPr>
        <w:jc w:val="both"/>
        <w:rPr>
          <w:rFonts w:eastAsia="宋体"/>
          <w:bCs/>
          <w:i/>
          <w:iCs/>
          <w:sz w:val="21"/>
          <w:szCs w:val="21"/>
          <w:lang w:val="en-US" w:eastAsia="zh-CN"/>
        </w:rPr>
      </w:pPr>
      <w:r>
        <w:rPr>
          <w:rFonts w:eastAsia="宋体" w:hint="eastAsia"/>
          <w:b/>
          <w:sz w:val="21"/>
          <w:szCs w:val="21"/>
          <w:lang w:eastAsia="zh-CN"/>
        </w:rPr>
        <w:t xml:space="preserve">Proposal </w:t>
      </w:r>
      <w:r>
        <w:rPr>
          <w:rFonts w:eastAsia="宋体" w:hint="eastAsia"/>
          <w:b/>
          <w:sz w:val="21"/>
          <w:szCs w:val="21"/>
          <w:lang w:val="en-US" w:eastAsia="zh-CN"/>
        </w:rPr>
        <w:t>5</w:t>
      </w:r>
      <w:r>
        <w:rPr>
          <w:rFonts w:eastAsia="宋体" w:hint="eastAsia"/>
          <w:b/>
          <w:sz w:val="21"/>
          <w:szCs w:val="21"/>
          <w:lang w:eastAsia="zh-CN"/>
        </w:rPr>
        <w:t>:</w:t>
      </w:r>
      <w:r>
        <w:rPr>
          <w:rFonts w:eastAsia="宋体" w:hint="eastAsia"/>
          <w:b/>
          <w:sz w:val="21"/>
          <w:szCs w:val="21"/>
          <w:lang w:val="en-US" w:eastAsia="zh-CN"/>
        </w:rPr>
        <w:t xml:space="preserve"> </w:t>
      </w:r>
      <w:r>
        <w:rPr>
          <w:rFonts w:eastAsia="宋体" w:hint="eastAsia"/>
          <w:bCs/>
          <w:i/>
          <w:iCs/>
          <w:sz w:val="21"/>
          <w:szCs w:val="21"/>
          <w:lang w:val="en-US" w:eastAsia="zh-CN"/>
        </w:rPr>
        <w:t>NR-U CSI-RS for different functions should be carefully considered.</w:t>
      </w:r>
    </w:p>
    <w:p w14:paraId="234C9CB1" w14:textId="6CAE56EA" w:rsidR="00F55379" w:rsidRDefault="00674EF8">
      <w:pPr>
        <w:jc w:val="both"/>
        <w:rPr>
          <w:rFonts w:eastAsia="宋体"/>
          <w:i/>
          <w:iCs/>
          <w:sz w:val="21"/>
          <w:szCs w:val="21"/>
          <w:lang w:val="en-US" w:eastAsia="zh-CN"/>
        </w:rPr>
      </w:pPr>
      <w:r>
        <w:rPr>
          <w:rFonts w:eastAsia="宋体"/>
          <w:b/>
          <w:sz w:val="21"/>
          <w:szCs w:val="21"/>
          <w:lang w:eastAsia="zh-CN"/>
        </w:rPr>
        <w:t xml:space="preserve">Proposal </w:t>
      </w:r>
      <w:r>
        <w:rPr>
          <w:rFonts w:eastAsia="宋体" w:hint="eastAsia"/>
          <w:b/>
          <w:sz w:val="21"/>
          <w:szCs w:val="21"/>
          <w:lang w:val="en-US" w:eastAsia="zh-CN"/>
        </w:rPr>
        <w:t>6</w:t>
      </w:r>
      <w:r>
        <w:rPr>
          <w:rFonts w:eastAsia="宋体"/>
          <w:b/>
          <w:sz w:val="21"/>
          <w:szCs w:val="21"/>
          <w:lang w:eastAsia="zh-CN"/>
        </w:rPr>
        <w:t>:</w:t>
      </w:r>
      <w:r>
        <w:rPr>
          <w:rFonts w:eastAsia="宋体" w:hint="eastAsia"/>
          <w:b/>
          <w:sz w:val="21"/>
          <w:szCs w:val="21"/>
          <w:lang w:val="en-US" w:eastAsia="zh-CN"/>
        </w:rPr>
        <w:t xml:space="preserve"> </w:t>
      </w:r>
      <w:r>
        <w:rPr>
          <w:rFonts w:eastAsia="宋体" w:hint="eastAsia"/>
          <w:i/>
          <w:iCs/>
          <w:sz w:val="21"/>
          <w:szCs w:val="21"/>
          <w:lang w:val="en-US" w:eastAsia="zh-CN"/>
        </w:rPr>
        <w:t xml:space="preserve">LAA SRS can be a starting point for NR-U SRS research. </w:t>
      </w:r>
      <w:r w:rsidR="005A3CE6">
        <w:rPr>
          <w:rFonts w:eastAsia="宋体"/>
          <w:i/>
          <w:iCs/>
          <w:sz w:val="21"/>
          <w:szCs w:val="21"/>
          <w:lang w:val="en-US" w:eastAsia="zh-CN"/>
        </w:rPr>
        <w:t>T</w:t>
      </w:r>
      <w:r>
        <w:rPr>
          <w:rFonts w:eastAsia="宋体" w:hint="eastAsia"/>
          <w:i/>
          <w:iCs/>
          <w:sz w:val="21"/>
          <w:szCs w:val="21"/>
          <w:lang w:val="en-US" w:eastAsia="zh-CN"/>
        </w:rPr>
        <w:t xml:space="preserve">he functions, transmission types, timing and bandwidth of NR SRS should be taken into consideration when designing NR-U SRS. </w:t>
      </w:r>
    </w:p>
    <w:p w14:paraId="4D23F25D" w14:textId="52ACF993" w:rsidR="00F55379" w:rsidRDefault="00674EF8">
      <w:pPr>
        <w:jc w:val="both"/>
        <w:rPr>
          <w:rFonts w:eastAsia="宋体"/>
          <w:sz w:val="21"/>
          <w:szCs w:val="21"/>
          <w:lang w:val="en-US" w:eastAsia="zh-CN"/>
        </w:rPr>
      </w:pPr>
      <w:r>
        <w:rPr>
          <w:rFonts w:eastAsia="宋体" w:hint="eastAsia"/>
          <w:b/>
          <w:bCs/>
          <w:sz w:val="21"/>
          <w:szCs w:val="21"/>
          <w:lang w:val="en-US" w:eastAsia="zh-CN"/>
        </w:rPr>
        <w:t xml:space="preserve">Proposal 7: </w:t>
      </w:r>
      <w:r>
        <w:rPr>
          <w:rFonts w:eastAsia="宋体" w:hint="eastAsia"/>
          <w:i/>
          <w:iCs/>
          <w:sz w:val="21"/>
          <w:szCs w:val="21"/>
          <w:lang w:val="en-US" w:eastAsia="zh-CN"/>
        </w:rPr>
        <w:t>For the need of different scenarios</w:t>
      </w:r>
      <w:r w:rsidR="005A3CE6">
        <w:rPr>
          <w:rFonts w:eastAsia="宋体"/>
          <w:i/>
          <w:iCs/>
          <w:sz w:val="21"/>
          <w:szCs w:val="21"/>
          <w:lang w:val="en-US" w:eastAsia="zh-CN"/>
        </w:rPr>
        <w:t xml:space="preserve"> </w:t>
      </w:r>
      <w:r>
        <w:rPr>
          <w:rFonts w:eastAsia="宋体" w:hint="eastAsia"/>
          <w:i/>
          <w:iCs/>
          <w:sz w:val="21"/>
          <w:szCs w:val="21"/>
          <w:lang w:val="en-US" w:eastAsia="zh-CN"/>
        </w:rPr>
        <w:t>(e.g., NSA and SA), NR-U should support CFRA and CBRA procedure.</w:t>
      </w:r>
    </w:p>
    <w:p w14:paraId="18565EC1" w14:textId="7414C920" w:rsidR="00F55379" w:rsidRDefault="00674EF8">
      <w:pPr>
        <w:jc w:val="both"/>
        <w:rPr>
          <w:rFonts w:eastAsia="宋体"/>
          <w:i/>
          <w:iCs/>
          <w:sz w:val="21"/>
          <w:szCs w:val="21"/>
          <w:lang w:val="en-US" w:eastAsia="zh-CN"/>
        </w:rPr>
      </w:pPr>
      <w:r>
        <w:rPr>
          <w:rFonts w:eastAsia="宋体" w:hint="eastAsia"/>
          <w:b/>
          <w:bCs/>
          <w:sz w:val="21"/>
          <w:szCs w:val="21"/>
          <w:lang w:val="en-US" w:eastAsia="zh-CN"/>
        </w:rPr>
        <w:t xml:space="preserve">Proposal </w:t>
      </w:r>
      <w:r>
        <w:rPr>
          <w:rFonts w:eastAsia="宋体"/>
          <w:b/>
          <w:bCs/>
          <w:sz w:val="21"/>
          <w:szCs w:val="21"/>
          <w:lang w:val="en-US" w:eastAsia="zh-CN"/>
        </w:rPr>
        <w:t>8</w:t>
      </w:r>
      <w:r>
        <w:rPr>
          <w:rFonts w:eastAsia="宋体" w:hint="eastAsia"/>
          <w:b/>
          <w:bCs/>
          <w:sz w:val="21"/>
          <w:szCs w:val="21"/>
          <w:lang w:val="en-US" w:eastAsia="zh-CN"/>
        </w:rPr>
        <w:t xml:space="preserve">: </w:t>
      </w:r>
      <w:r>
        <w:rPr>
          <w:rFonts w:eastAsia="宋体" w:hint="eastAsia"/>
          <w:i/>
          <w:iCs/>
          <w:sz w:val="21"/>
          <w:szCs w:val="21"/>
          <w:lang w:val="en-US" w:eastAsia="zh-CN"/>
        </w:rPr>
        <w:t>Some enhancement for PRACH procedure can be considered, e.g., simplified PRACH procedure such as 2-step PRACH procedure.</w:t>
      </w:r>
    </w:p>
    <w:p w14:paraId="447DD2A0" w14:textId="05DB8507" w:rsidR="00F55379" w:rsidRDefault="00674EF8">
      <w:pPr>
        <w:jc w:val="both"/>
        <w:rPr>
          <w:rFonts w:eastAsia="宋体"/>
          <w:sz w:val="21"/>
          <w:szCs w:val="21"/>
          <w:lang w:val="en-US" w:eastAsia="zh-CN"/>
        </w:rPr>
      </w:pPr>
      <w:r>
        <w:rPr>
          <w:rFonts w:eastAsia="宋体" w:hint="eastAsia"/>
          <w:b/>
          <w:bCs/>
          <w:sz w:val="21"/>
          <w:szCs w:val="21"/>
          <w:lang w:val="en-US" w:eastAsia="zh-CN"/>
        </w:rPr>
        <w:t xml:space="preserve">Proposal </w:t>
      </w:r>
      <w:r>
        <w:rPr>
          <w:rFonts w:eastAsia="宋体"/>
          <w:b/>
          <w:bCs/>
          <w:sz w:val="21"/>
          <w:szCs w:val="21"/>
          <w:lang w:val="en-US" w:eastAsia="zh-CN"/>
        </w:rPr>
        <w:t>9</w:t>
      </w:r>
      <w:r>
        <w:rPr>
          <w:rFonts w:eastAsia="宋体" w:hint="eastAsia"/>
          <w:b/>
          <w:bCs/>
          <w:sz w:val="21"/>
          <w:szCs w:val="21"/>
          <w:lang w:val="en-US" w:eastAsia="zh-CN"/>
        </w:rPr>
        <w:t xml:space="preserve">: </w:t>
      </w:r>
      <w:r>
        <w:rPr>
          <w:rFonts w:eastAsia="宋体" w:hint="eastAsia"/>
          <w:i/>
          <w:iCs/>
          <w:sz w:val="21"/>
          <w:szCs w:val="21"/>
          <w:lang w:val="en-US" w:eastAsia="zh-CN"/>
        </w:rPr>
        <w:t>A simplified LBT mechanism for random access should be considered, e.g., Cat-2 LBT.</w:t>
      </w:r>
    </w:p>
    <w:p w14:paraId="2A062D07" w14:textId="747F8BA1" w:rsidR="00F55379" w:rsidRDefault="00674EF8">
      <w:pPr>
        <w:jc w:val="both"/>
        <w:rPr>
          <w:rFonts w:eastAsia="宋体"/>
          <w:i/>
          <w:iCs/>
          <w:sz w:val="21"/>
          <w:szCs w:val="21"/>
          <w:lang w:val="en-US" w:eastAsia="zh-CN"/>
        </w:rPr>
      </w:pPr>
      <w:r>
        <w:rPr>
          <w:rFonts w:eastAsia="宋体" w:hint="eastAsia"/>
          <w:b/>
          <w:bCs/>
          <w:sz w:val="21"/>
          <w:szCs w:val="21"/>
          <w:lang w:val="en-US" w:eastAsia="zh-CN"/>
        </w:rPr>
        <w:t>Proposal 1</w:t>
      </w:r>
      <w:r>
        <w:rPr>
          <w:rFonts w:eastAsia="宋体"/>
          <w:b/>
          <w:bCs/>
          <w:sz w:val="21"/>
          <w:szCs w:val="21"/>
          <w:lang w:val="en-US" w:eastAsia="zh-CN"/>
        </w:rPr>
        <w:t>0</w:t>
      </w:r>
      <w:r>
        <w:rPr>
          <w:rFonts w:eastAsia="宋体" w:hint="eastAsia"/>
          <w:b/>
          <w:bCs/>
          <w:sz w:val="21"/>
          <w:szCs w:val="21"/>
          <w:lang w:val="en-US" w:eastAsia="zh-CN"/>
        </w:rPr>
        <w:t xml:space="preserve">: </w:t>
      </w:r>
      <w:r>
        <w:rPr>
          <w:rFonts w:eastAsia="宋体" w:hint="eastAsia"/>
          <w:i/>
          <w:iCs/>
          <w:sz w:val="21"/>
          <w:szCs w:val="21"/>
          <w:lang w:val="en-US" w:eastAsia="zh-CN"/>
        </w:rPr>
        <w:t>In order to meet the OCB requirement for RACH preamble, some enhancement methods should be considered, e.g., frequency domain repetition of preamble, larger subcarrier intervals of preamble, RE/RB based resource allocation, etc.</w:t>
      </w:r>
    </w:p>
    <w:p w14:paraId="49FA2468" w14:textId="5C1CA888" w:rsidR="00F55379" w:rsidRDefault="00674EF8">
      <w:pPr>
        <w:jc w:val="both"/>
        <w:rPr>
          <w:rFonts w:eastAsia="宋体"/>
          <w:i/>
          <w:iCs/>
          <w:sz w:val="21"/>
          <w:szCs w:val="21"/>
          <w:lang w:val="en-US" w:eastAsia="zh-CN"/>
        </w:rPr>
      </w:pPr>
      <w:r>
        <w:rPr>
          <w:rFonts w:eastAsia="宋体"/>
          <w:b/>
          <w:sz w:val="21"/>
          <w:szCs w:val="21"/>
          <w:lang w:eastAsia="zh-CN"/>
        </w:rPr>
        <w:t xml:space="preserve">Proposal </w:t>
      </w:r>
      <w:r>
        <w:rPr>
          <w:rFonts w:eastAsia="宋体" w:hint="eastAsia"/>
          <w:b/>
          <w:sz w:val="21"/>
          <w:szCs w:val="21"/>
          <w:lang w:val="en-US" w:eastAsia="zh-CN"/>
        </w:rPr>
        <w:t>1</w:t>
      </w:r>
      <w:r>
        <w:rPr>
          <w:rFonts w:eastAsia="宋体"/>
          <w:b/>
          <w:sz w:val="21"/>
          <w:szCs w:val="21"/>
          <w:lang w:val="en-US" w:eastAsia="zh-CN"/>
        </w:rPr>
        <w:t>1</w:t>
      </w:r>
      <w:r>
        <w:rPr>
          <w:rFonts w:eastAsia="宋体"/>
          <w:b/>
          <w:sz w:val="21"/>
          <w:szCs w:val="21"/>
          <w:lang w:eastAsia="zh-CN"/>
        </w:rPr>
        <w:t xml:space="preserve">: </w:t>
      </w:r>
      <w:r>
        <w:rPr>
          <w:rFonts w:eastAsia="宋体"/>
          <w:bCs/>
          <w:i/>
          <w:iCs/>
          <w:sz w:val="21"/>
          <w:szCs w:val="21"/>
          <w:lang w:val="en-US" w:eastAsia="zh-CN"/>
        </w:rPr>
        <w:t>Necessary</w:t>
      </w:r>
      <w:r>
        <w:rPr>
          <w:rFonts w:eastAsia="宋体"/>
          <w:bCs/>
          <w:i/>
          <w:iCs/>
          <w:sz w:val="21"/>
          <w:szCs w:val="21"/>
          <w:lang w:eastAsia="zh-CN"/>
        </w:rPr>
        <w:t xml:space="preserve"> enhancement</w:t>
      </w:r>
      <w:r>
        <w:rPr>
          <w:rFonts w:eastAsia="宋体"/>
          <w:bCs/>
          <w:i/>
          <w:iCs/>
          <w:sz w:val="21"/>
          <w:szCs w:val="21"/>
          <w:lang w:val="en-US" w:eastAsia="zh-CN"/>
        </w:rPr>
        <w:t xml:space="preserve"> for </w:t>
      </w:r>
      <w:r>
        <w:rPr>
          <w:rFonts w:eastAsia="宋体" w:hint="eastAsia"/>
          <w:bCs/>
          <w:i/>
          <w:iCs/>
          <w:sz w:val="21"/>
          <w:szCs w:val="21"/>
          <w:lang w:val="en-US" w:eastAsia="zh-CN"/>
        </w:rPr>
        <w:t xml:space="preserve">PUSCH/PUCCH resource allocation </w:t>
      </w:r>
      <w:r>
        <w:rPr>
          <w:rFonts w:eastAsia="宋体"/>
          <w:bCs/>
          <w:i/>
          <w:iCs/>
          <w:sz w:val="21"/>
          <w:szCs w:val="21"/>
          <w:lang w:val="en-US" w:eastAsia="zh-CN"/>
        </w:rPr>
        <w:t>and data transmission</w:t>
      </w:r>
      <w:r w:rsidR="005A3CE6">
        <w:rPr>
          <w:rFonts w:eastAsia="宋体"/>
          <w:bCs/>
          <w:i/>
          <w:iCs/>
          <w:sz w:val="21"/>
          <w:szCs w:val="21"/>
          <w:lang w:val="en-US" w:eastAsia="zh-CN"/>
        </w:rPr>
        <w:t xml:space="preserve"> </w:t>
      </w:r>
      <w:r>
        <w:rPr>
          <w:rFonts w:eastAsia="宋体"/>
          <w:bCs/>
          <w:i/>
          <w:iCs/>
          <w:sz w:val="21"/>
          <w:szCs w:val="21"/>
          <w:lang w:val="en-US" w:eastAsia="zh-CN"/>
        </w:rPr>
        <w:t>should be considered for</w:t>
      </w:r>
      <w:r>
        <w:rPr>
          <w:rFonts w:eastAsia="宋体"/>
          <w:bCs/>
          <w:i/>
          <w:iCs/>
          <w:sz w:val="21"/>
          <w:szCs w:val="21"/>
          <w:lang w:eastAsia="zh-CN"/>
        </w:rPr>
        <w:t xml:space="preserve"> NR unlicensed band operation</w:t>
      </w:r>
      <w:r>
        <w:rPr>
          <w:rFonts w:eastAsia="宋体" w:hint="eastAsia"/>
          <w:bCs/>
          <w:i/>
          <w:iCs/>
          <w:sz w:val="21"/>
          <w:szCs w:val="21"/>
          <w:lang w:val="en-US" w:eastAsia="zh-CN"/>
        </w:rPr>
        <w:t>.</w:t>
      </w:r>
    </w:p>
    <w:p w14:paraId="1C5392D5" w14:textId="38BA4AD1" w:rsidR="00F55379" w:rsidRDefault="00674EF8">
      <w:pPr>
        <w:jc w:val="both"/>
        <w:rPr>
          <w:rFonts w:eastAsia="宋体"/>
          <w:b/>
          <w:lang w:eastAsia="zh-CN"/>
        </w:rPr>
      </w:pPr>
      <w:r>
        <w:rPr>
          <w:rFonts w:eastAsia="宋体"/>
          <w:b/>
          <w:sz w:val="21"/>
          <w:szCs w:val="21"/>
          <w:lang w:eastAsia="zh-CN"/>
        </w:rPr>
        <w:t xml:space="preserve">Proposal </w:t>
      </w:r>
      <w:r>
        <w:rPr>
          <w:rFonts w:eastAsia="宋体" w:hint="eastAsia"/>
          <w:b/>
          <w:sz w:val="21"/>
          <w:szCs w:val="21"/>
          <w:lang w:val="en-US" w:eastAsia="zh-CN"/>
        </w:rPr>
        <w:t>1</w:t>
      </w:r>
      <w:r>
        <w:rPr>
          <w:rFonts w:eastAsia="宋体"/>
          <w:b/>
          <w:sz w:val="21"/>
          <w:szCs w:val="21"/>
          <w:lang w:val="en-US" w:eastAsia="zh-CN"/>
        </w:rPr>
        <w:t>2</w:t>
      </w:r>
      <w:r>
        <w:rPr>
          <w:rFonts w:eastAsia="宋体"/>
          <w:b/>
          <w:sz w:val="21"/>
          <w:szCs w:val="21"/>
          <w:lang w:eastAsia="zh-CN"/>
        </w:rPr>
        <w:t xml:space="preserve">: </w:t>
      </w:r>
      <w:r>
        <w:rPr>
          <w:rFonts w:eastAsia="宋体" w:hint="eastAsia"/>
          <w:bCs/>
          <w:i/>
          <w:iCs/>
          <w:sz w:val="21"/>
          <w:szCs w:val="21"/>
          <w:lang w:val="en-US" w:eastAsia="zh-CN"/>
        </w:rPr>
        <w:t>Two RSSI types can be defined for NR-U to detect the potential hidden nodes, provide the reference for carrier selection, and enable frequency reuse</w:t>
      </w:r>
      <w:r>
        <w:rPr>
          <w:rFonts w:eastAsia="宋体" w:hint="eastAsia"/>
          <w:bCs/>
          <w:i/>
          <w:iCs/>
          <w:sz w:val="21"/>
          <w:szCs w:val="21"/>
          <w:lang w:eastAsia="zh-CN"/>
        </w:rPr>
        <w:t>.</w:t>
      </w:r>
    </w:p>
    <w:p w14:paraId="4D34C22E" w14:textId="77777777" w:rsidR="00F55379" w:rsidRDefault="00674EF8">
      <w:pPr>
        <w:pStyle w:val="Heading1"/>
        <w:jc w:val="both"/>
        <w:rPr>
          <w:rFonts w:eastAsia="宋体" w:cs="Arial"/>
          <w:b/>
          <w:sz w:val="28"/>
          <w:szCs w:val="28"/>
          <w:lang w:eastAsia="zh-CN"/>
        </w:rPr>
      </w:pPr>
      <w:r>
        <w:rPr>
          <w:rFonts w:eastAsia="宋体" w:cs="Arial"/>
          <w:b/>
          <w:sz w:val="28"/>
          <w:szCs w:val="28"/>
          <w:lang w:eastAsia="zh-CN"/>
        </w:rPr>
        <w:t xml:space="preserve">Reference </w:t>
      </w:r>
    </w:p>
    <w:p w14:paraId="7C0A3F84" w14:textId="77777777" w:rsidR="00F55379" w:rsidRDefault="00674EF8">
      <w:pPr>
        <w:widowControl w:val="0"/>
        <w:numPr>
          <w:ilvl w:val="0"/>
          <w:numId w:val="15"/>
        </w:numPr>
        <w:autoSpaceDE w:val="0"/>
        <w:autoSpaceDN w:val="0"/>
        <w:adjustRightInd w:val="0"/>
        <w:spacing w:after="0" w:line="276" w:lineRule="auto"/>
        <w:jc w:val="both"/>
        <w:rPr>
          <w:rFonts w:eastAsia="宋体"/>
          <w:lang w:val="en-US" w:eastAsia="zh-CN"/>
        </w:rPr>
      </w:pPr>
      <w:r>
        <w:rPr>
          <w:rFonts w:eastAsia="宋体"/>
          <w:lang w:val="en-US" w:eastAsia="zh-CN"/>
        </w:rPr>
        <w:t>RP-</w:t>
      </w:r>
      <w:r>
        <w:rPr>
          <w:rFonts w:eastAsia="宋体" w:hint="eastAsia"/>
          <w:lang w:val="en-US" w:eastAsia="zh-CN"/>
        </w:rPr>
        <w:t>170828</w:t>
      </w:r>
      <w:r>
        <w:rPr>
          <w:rFonts w:eastAsia="宋体"/>
          <w:lang w:val="en-US" w:eastAsia="zh-CN"/>
        </w:rPr>
        <w:t xml:space="preserve">, </w:t>
      </w:r>
      <w:r>
        <w:rPr>
          <w:rFonts w:eastAsia="宋体" w:hint="eastAsia"/>
          <w:lang w:val="en-US" w:eastAsia="zh-CN"/>
        </w:rPr>
        <w:t>New SID on NR-based Access to Unlicensed Spectrum</w:t>
      </w:r>
      <w:r>
        <w:rPr>
          <w:rFonts w:eastAsia="宋体"/>
          <w:lang w:val="en-US" w:eastAsia="zh-CN"/>
        </w:rPr>
        <w:t xml:space="preserve">, </w:t>
      </w:r>
      <w:r>
        <w:rPr>
          <w:rFonts w:eastAsia="宋体" w:hint="eastAsia"/>
          <w:lang w:val="en-US" w:eastAsia="zh-CN"/>
        </w:rPr>
        <w:t>Qualcomm,</w:t>
      </w:r>
      <w:r w:rsidR="005A3CE6">
        <w:rPr>
          <w:rFonts w:eastAsia="宋体"/>
          <w:lang w:val="en-US" w:eastAsia="zh-CN"/>
        </w:rPr>
        <w:t xml:space="preserve"> </w:t>
      </w:r>
      <w:r>
        <w:rPr>
          <w:rFonts w:eastAsia="宋体" w:hint="eastAsia"/>
          <w:lang w:val="en-US" w:eastAsia="zh-CN"/>
        </w:rPr>
        <w:t xml:space="preserve">March 6 - 9, </w:t>
      </w:r>
      <w:r>
        <w:rPr>
          <w:rFonts w:eastAsia="宋体"/>
          <w:lang w:val="en-US" w:eastAsia="zh-CN"/>
        </w:rPr>
        <w:t>2017, RAN</w:t>
      </w:r>
      <w:r>
        <w:rPr>
          <w:rFonts w:eastAsia="宋体" w:hint="eastAsia"/>
          <w:lang w:val="en-US" w:eastAsia="zh-CN"/>
        </w:rPr>
        <w:t>#78</w:t>
      </w:r>
    </w:p>
    <w:p w14:paraId="30339EDE" w14:textId="5DD503DF" w:rsidR="00F55379" w:rsidRDefault="00674EF8">
      <w:pPr>
        <w:widowControl w:val="0"/>
        <w:numPr>
          <w:ilvl w:val="0"/>
          <w:numId w:val="15"/>
        </w:numPr>
        <w:autoSpaceDE w:val="0"/>
        <w:autoSpaceDN w:val="0"/>
        <w:adjustRightInd w:val="0"/>
        <w:spacing w:after="0" w:line="276" w:lineRule="auto"/>
        <w:jc w:val="both"/>
        <w:rPr>
          <w:rFonts w:eastAsia="宋体"/>
          <w:lang w:val="en-US" w:eastAsia="zh-CN"/>
        </w:rPr>
      </w:pPr>
      <w:r>
        <w:rPr>
          <w:rFonts w:eastAsia="宋体" w:hint="eastAsia"/>
          <w:lang w:val="en-US" w:eastAsia="zh-CN"/>
        </w:rPr>
        <w:t>Draft report of 3GPP TSG RAN WG1#92 v0.2.0, Athens, Greece, 26</w:t>
      </w:r>
      <w:r>
        <w:rPr>
          <w:rFonts w:eastAsia="宋体" w:hint="eastAsia"/>
          <w:vertAlign w:val="superscript"/>
          <w:lang w:val="en-US" w:eastAsia="zh-CN"/>
        </w:rPr>
        <w:t>th</w:t>
      </w:r>
      <w:r>
        <w:rPr>
          <w:rFonts w:eastAsia="宋体"/>
          <w:lang w:val="en-US" w:eastAsia="zh-CN"/>
        </w:rPr>
        <w:t>February</w:t>
      </w:r>
      <w:r>
        <w:rPr>
          <w:rFonts w:eastAsia="宋体" w:hint="eastAsia"/>
          <w:lang w:val="en-US" w:eastAsia="zh-CN"/>
        </w:rPr>
        <w:t>- 2</w:t>
      </w:r>
      <w:r>
        <w:rPr>
          <w:rFonts w:eastAsia="宋体" w:hint="eastAsia"/>
          <w:vertAlign w:val="superscript"/>
          <w:lang w:val="en-US" w:eastAsia="zh-CN"/>
        </w:rPr>
        <w:t>nd</w:t>
      </w:r>
      <w:r>
        <w:rPr>
          <w:rFonts w:eastAsia="宋体" w:hint="eastAsia"/>
          <w:lang w:val="en-US" w:eastAsia="zh-CN"/>
        </w:rPr>
        <w:t xml:space="preserve"> March 2018.</w:t>
      </w:r>
    </w:p>
    <w:bookmarkEnd w:id="0"/>
    <w:p w14:paraId="4762847D" w14:textId="77777777" w:rsidR="00F55379" w:rsidRDefault="00674EF8">
      <w:pPr>
        <w:widowControl w:val="0"/>
        <w:numPr>
          <w:ilvl w:val="0"/>
          <w:numId w:val="15"/>
        </w:numPr>
        <w:autoSpaceDE w:val="0"/>
        <w:autoSpaceDN w:val="0"/>
        <w:adjustRightInd w:val="0"/>
        <w:spacing w:after="0" w:line="276" w:lineRule="auto"/>
        <w:jc w:val="both"/>
        <w:rPr>
          <w:rFonts w:eastAsia="宋体"/>
          <w:lang w:val="en-US" w:eastAsia="zh-CN"/>
        </w:rPr>
      </w:pPr>
      <w:r>
        <w:rPr>
          <w:rFonts w:eastAsia="宋体"/>
          <w:lang w:val="en-US" w:eastAsia="zh-CN"/>
        </w:rPr>
        <w:lastRenderedPageBreak/>
        <w:t>ETSI EN 301 893V</w:t>
      </w:r>
      <w:r>
        <w:rPr>
          <w:rFonts w:eastAsia="宋体" w:hint="eastAsia"/>
          <w:lang w:val="en-US" w:eastAsia="zh-CN"/>
        </w:rPr>
        <w:t>2</w:t>
      </w:r>
      <w:r>
        <w:rPr>
          <w:rFonts w:eastAsia="宋体"/>
          <w:lang w:val="en-US" w:eastAsia="zh-CN"/>
        </w:rPr>
        <w:t>.</w:t>
      </w:r>
      <w:r>
        <w:rPr>
          <w:rFonts w:eastAsia="宋体" w:hint="eastAsia"/>
          <w:lang w:val="en-US" w:eastAsia="zh-CN"/>
        </w:rPr>
        <w:t>1</w:t>
      </w:r>
      <w:r>
        <w:rPr>
          <w:rFonts w:eastAsia="宋体"/>
          <w:lang w:val="en-US" w:eastAsia="zh-CN"/>
        </w:rPr>
        <w:t>.1, Harmonized European Standard, 5 GHz RLAN.</w:t>
      </w:r>
      <w:r>
        <w:rPr>
          <w:rFonts w:eastAsia="宋体" w:hint="eastAsia"/>
          <w:lang w:val="en-US" w:eastAsia="zh-CN"/>
        </w:rPr>
        <w:t xml:space="preserve"> 2017-05</w:t>
      </w:r>
    </w:p>
    <w:p w14:paraId="29818115" w14:textId="77777777" w:rsidR="00F55379" w:rsidRDefault="00674EF8">
      <w:pPr>
        <w:widowControl w:val="0"/>
        <w:numPr>
          <w:ilvl w:val="0"/>
          <w:numId w:val="15"/>
        </w:numPr>
        <w:autoSpaceDE w:val="0"/>
        <w:autoSpaceDN w:val="0"/>
        <w:adjustRightInd w:val="0"/>
        <w:spacing w:after="0" w:line="276" w:lineRule="auto"/>
        <w:jc w:val="both"/>
        <w:rPr>
          <w:rFonts w:eastAsia="宋体"/>
          <w:lang w:val="en-US" w:eastAsia="zh-CN"/>
        </w:rPr>
      </w:pPr>
      <w:r>
        <w:rPr>
          <w:rFonts w:eastAsia="宋体"/>
          <w:lang w:val="en-US" w:eastAsia="zh-CN"/>
        </w:rPr>
        <w:t>ETSI EN 30</w:t>
      </w:r>
      <w:r>
        <w:rPr>
          <w:rFonts w:eastAsia="宋体" w:hint="eastAsia"/>
          <w:lang w:val="en-US" w:eastAsia="zh-CN"/>
        </w:rPr>
        <w:t xml:space="preserve">2567 </w:t>
      </w:r>
      <w:r>
        <w:rPr>
          <w:rFonts w:eastAsia="宋体"/>
          <w:lang w:val="en-US" w:eastAsia="zh-CN"/>
        </w:rPr>
        <w:t>V</w:t>
      </w:r>
      <w:r>
        <w:rPr>
          <w:rFonts w:eastAsia="宋体" w:hint="eastAsia"/>
          <w:lang w:val="en-US" w:eastAsia="zh-CN"/>
        </w:rPr>
        <w:t>2</w:t>
      </w:r>
      <w:r>
        <w:rPr>
          <w:rFonts w:eastAsia="宋体"/>
          <w:lang w:val="en-US" w:eastAsia="zh-CN"/>
        </w:rPr>
        <w:t>.</w:t>
      </w:r>
      <w:r>
        <w:rPr>
          <w:rFonts w:eastAsia="宋体" w:hint="eastAsia"/>
          <w:lang w:val="en-US" w:eastAsia="zh-CN"/>
        </w:rPr>
        <w:t>1</w:t>
      </w:r>
      <w:r>
        <w:rPr>
          <w:rFonts w:eastAsia="宋体"/>
          <w:lang w:val="en-US" w:eastAsia="zh-CN"/>
        </w:rPr>
        <w:t xml:space="preserve">.1, Harmonized European Standard, </w:t>
      </w:r>
      <w:r>
        <w:rPr>
          <w:rFonts w:eastAsia="宋体" w:hint="eastAsia"/>
          <w:lang w:val="en-US" w:eastAsia="zh-CN"/>
        </w:rPr>
        <w:t>Multiple-Gigabit/s radio equipment operating in the 60GHz band</w:t>
      </w:r>
      <w:r>
        <w:rPr>
          <w:rFonts w:eastAsia="宋体"/>
          <w:lang w:val="en-US" w:eastAsia="zh-CN"/>
        </w:rPr>
        <w:t>.</w:t>
      </w:r>
      <w:r>
        <w:rPr>
          <w:rFonts w:eastAsia="宋体" w:hint="eastAsia"/>
          <w:lang w:val="en-US" w:eastAsia="zh-CN"/>
        </w:rPr>
        <w:t xml:space="preserve"> 2017-07</w:t>
      </w:r>
    </w:p>
    <w:p w14:paraId="6841DC04" w14:textId="77777777" w:rsidR="00F55379" w:rsidRDefault="00F55379">
      <w:pPr>
        <w:widowControl w:val="0"/>
        <w:autoSpaceDE w:val="0"/>
        <w:autoSpaceDN w:val="0"/>
        <w:adjustRightInd w:val="0"/>
        <w:spacing w:after="0" w:line="276" w:lineRule="auto"/>
        <w:jc w:val="both"/>
        <w:rPr>
          <w:rFonts w:eastAsia="宋体"/>
          <w:lang w:val="en-US" w:eastAsia="zh-CN"/>
        </w:rPr>
      </w:pPr>
    </w:p>
    <w:p w14:paraId="41A27A0B" w14:textId="77777777" w:rsidR="00F55379" w:rsidRDefault="00F55379">
      <w:pPr>
        <w:widowControl w:val="0"/>
        <w:autoSpaceDE w:val="0"/>
        <w:autoSpaceDN w:val="0"/>
        <w:adjustRightInd w:val="0"/>
        <w:spacing w:after="0" w:line="276" w:lineRule="auto"/>
        <w:jc w:val="both"/>
        <w:rPr>
          <w:rFonts w:eastAsia="宋体"/>
          <w:lang w:val="en-US" w:eastAsia="zh-CN"/>
        </w:rPr>
      </w:pPr>
    </w:p>
    <w:sectPr w:rsidR="00F55379">
      <w:footerReference w:type="even" r:id="rId17"/>
      <w:footerReference w:type="default" r:id="rId18"/>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47A7EE" w14:textId="77777777" w:rsidR="00CD3783" w:rsidRDefault="00CD3783">
      <w:pPr>
        <w:spacing w:after="0" w:line="240" w:lineRule="auto"/>
      </w:pPr>
      <w:r>
        <w:separator/>
      </w:r>
    </w:p>
  </w:endnote>
  <w:endnote w:type="continuationSeparator" w:id="0">
    <w:p w14:paraId="7DE04E83" w14:textId="77777777" w:rsidR="00CD3783" w:rsidRDefault="00CD3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default"/>
    <w:sig w:usb0="A10006FF" w:usb1="4000205B" w:usb2="00000010" w:usb3="00000000" w:csb0="2000019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等线 Light">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4A1CCB" w14:textId="77777777" w:rsidR="00F55379" w:rsidRDefault="00674EF8">
    <w:pPr>
      <w:pStyle w:val="Footer"/>
      <w:framePr w:wrap="around" w:vAnchor="text" w:hAnchor="margin" w:xAlign="center" w:y="1"/>
      <w:rPr>
        <w:rStyle w:val="PageNumber"/>
      </w:rPr>
    </w:pPr>
    <w:r>
      <w:fldChar w:fldCharType="begin"/>
    </w:r>
    <w:r>
      <w:rPr>
        <w:rStyle w:val="PageNumber"/>
        <w:rFonts w:eastAsia="宋体"/>
      </w:rPr>
      <w:instrText xml:space="preserve">PAGE  </w:instrText>
    </w:r>
    <w:r>
      <w:fldChar w:fldCharType="separate"/>
    </w:r>
    <w:r>
      <w:rPr>
        <w:rStyle w:val="PageNumber"/>
        <w:rFonts w:eastAsia="宋体"/>
      </w:rPr>
      <w:t>1</w:t>
    </w:r>
    <w:r>
      <w:fldChar w:fldCharType="end"/>
    </w:r>
  </w:p>
  <w:p w14:paraId="3E3F545D" w14:textId="77777777" w:rsidR="00F55379" w:rsidRDefault="00F55379">
    <w:pPr>
      <w:pStyle w:val="Footer"/>
    </w:pPr>
  </w:p>
  <w:p w14:paraId="1E944B9A" w14:textId="77777777" w:rsidR="00F55379" w:rsidRDefault="00F5537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77474" w14:textId="77777777" w:rsidR="00F55379" w:rsidRDefault="00674EF8">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A76249">
      <w:rPr>
        <w:rStyle w:val="PageNumber"/>
        <w:rFonts w:ascii="Times New Roman" w:hAnsi="Times New Roman"/>
        <w:b w:val="0"/>
        <w:i w:val="0"/>
        <w:noProof/>
      </w:rPr>
      <w:t>3</w:t>
    </w:r>
    <w:r>
      <w:rPr>
        <w:rFonts w:ascii="Times New Roman" w:hAnsi="Times New Roman"/>
        <w:b w:val="0"/>
        <w:i w:val="0"/>
      </w:rPr>
      <w:fldChar w:fldCharType="end"/>
    </w:r>
  </w:p>
  <w:p w14:paraId="6D8B4A3F" w14:textId="77777777" w:rsidR="00F55379" w:rsidRDefault="00F55379">
    <w:pPr>
      <w:pStyle w:val="Footer"/>
      <w:ind w:right="360"/>
    </w:pPr>
  </w:p>
  <w:p w14:paraId="13AC575D" w14:textId="77777777" w:rsidR="00F55379" w:rsidRDefault="00F5537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635481" w14:textId="77777777" w:rsidR="00CD3783" w:rsidRDefault="00CD3783">
      <w:pPr>
        <w:spacing w:after="0" w:line="240" w:lineRule="auto"/>
      </w:pPr>
      <w:r>
        <w:separator/>
      </w:r>
    </w:p>
  </w:footnote>
  <w:footnote w:type="continuationSeparator" w:id="0">
    <w:p w14:paraId="6F44F4BB" w14:textId="77777777" w:rsidR="00CD3783" w:rsidRDefault="00CD378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15:restartNumberingAfterBreak="0">
    <w:nsid w:val="1E351339"/>
    <w:multiLevelType w:val="multilevel"/>
    <w:tmpl w:val="1E3513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E0B7D33"/>
    <w:multiLevelType w:val="multilevel"/>
    <w:tmpl w:val="3E0B7D33"/>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39661D3"/>
    <w:multiLevelType w:val="multilevel"/>
    <w:tmpl w:val="539661D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A7D5A2D"/>
    <w:multiLevelType w:val="singleLevel"/>
    <w:tmpl w:val="5A7D5A2D"/>
    <w:lvl w:ilvl="0">
      <w:start w:val="1"/>
      <w:numFmt w:val="bullet"/>
      <w:lvlText w:val=""/>
      <w:lvlJc w:val="left"/>
      <w:pPr>
        <w:ind w:left="420" w:hanging="420"/>
      </w:pPr>
      <w:rPr>
        <w:rFonts w:ascii="Wingdings" w:hAnsi="Wingdings" w:hint="default"/>
      </w:rPr>
    </w:lvl>
  </w:abstractNum>
  <w:abstractNum w:abstractNumId="12" w15:restartNumberingAfterBreak="0">
    <w:nsid w:val="6AA86B4A"/>
    <w:multiLevelType w:val="multilevel"/>
    <w:tmpl w:val="6AA86B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4"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8"/>
  </w:num>
  <w:num w:numId="3">
    <w:abstractNumId w:val="13"/>
  </w:num>
  <w:num w:numId="4">
    <w:abstractNumId w:val="14"/>
  </w:num>
  <w:num w:numId="5">
    <w:abstractNumId w:val="4"/>
  </w:num>
  <w:num w:numId="6">
    <w:abstractNumId w:val="9"/>
  </w:num>
  <w:num w:numId="7">
    <w:abstractNumId w:val="6"/>
  </w:num>
  <w:num w:numId="8">
    <w:abstractNumId w:val="1"/>
  </w:num>
  <w:num w:numId="9">
    <w:abstractNumId w:val="5"/>
  </w:num>
  <w:num w:numId="10">
    <w:abstractNumId w:val="10"/>
  </w:num>
  <w:num w:numId="11">
    <w:abstractNumId w:val="3"/>
  </w:num>
  <w:num w:numId="12">
    <w:abstractNumId w:val="12"/>
  </w:num>
  <w:num w:numId="13">
    <w:abstractNumId w:val="11"/>
  </w:num>
  <w:num w:numId="14">
    <w:abstractNumId w:val="7"/>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2"/>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EB4"/>
    <w:rsid w:val="00017F64"/>
    <w:rsid w:val="0002009D"/>
    <w:rsid w:val="00020260"/>
    <w:rsid w:val="00020674"/>
    <w:rsid w:val="00020E18"/>
    <w:rsid w:val="00020E8C"/>
    <w:rsid w:val="0002125C"/>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BAF"/>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8B8"/>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A44"/>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790"/>
    <w:rsid w:val="001B2B91"/>
    <w:rsid w:val="001B2ED1"/>
    <w:rsid w:val="001B2FA3"/>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DF7"/>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6C0"/>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6F6"/>
    <w:rsid w:val="00520DC0"/>
    <w:rsid w:val="00520E5B"/>
    <w:rsid w:val="00520EEB"/>
    <w:rsid w:val="005212D4"/>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4FD8"/>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CE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AB4"/>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6CDE"/>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E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372"/>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006"/>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37926"/>
    <w:rsid w:val="009402AC"/>
    <w:rsid w:val="00940686"/>
    <w:rsid w:val="009406F3"/>
    <w:rsid w:val="00940BEE"/>
    <w:rsid w:val="00940E73"/>
    <w:rsid w:val="00940EC2"/>
    <w:rsid w:val="009410C6"/>
    <w:rsid w:val="00941648"/>
    <w:rsid w:val="00941C08"/>
    <w:rsid w:val="0094202D"/>
    <w:rsid w:val="0094208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4F"/>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249"/>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70B"/>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783"/>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11C"/>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379"/>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D2358"/>
    <w:rsid w:val="01120C0E"/>
    <w:rsid w:val="012A1556"/>
    <w:rsid w:val="016300B5"/>
    <w:rsid w:val="01662491"/>
    <w:rsid w:val="0171781D"/>
    <w:rsid w:val="019F2E30"/>
    <w:rsid w:val="01D7237F"/>
    <w:rsid w:val="01DE59FF"/>
    <w:rsid w:val="03127134"/>
    <w:rsid w:val="03730DEA"/>
    <w:rsid w:val="041D3FE2"/>
    <w:rsid w:val="04586E3A"/>
    <w:rsid w:val="04B14C72"/>
    <w:rsid w:val="04D933F6"/>
    <w:rsid w:val="050C02AC"/>
    <w:rsid w:val="05F02835"/>
    <w:rsid w:val="063B1FB2"/>
    <w:rsid w:val="063D7168"/>
    <w:rsid w:val="06412B65"/>
    <w:rsid w:val="06780CAF"/>
    <w:rsid w:val="06C1240E"/>
    <w:rsid w:val="07542980"/>
    <w:rsid w:val="07877B44"/>
    <w:rsid w:val="08420F01"/>
    <w:rsid w:val="08C447CA"/>
    <w:rsid w:val="091D787D"/>
    <w:rsid w:val="092B4C65"/>
    <w:rsid w:val="097D51B6"/>
    <w:rsid w:val="09D01ECD"/>
    <w:rsid w:val="0BE54882"/>
    <w:rsid w:val="0BF61FC1"/>
    <w:rsid w:val="0C4F022E"/>
    <w:rsid w:val="0C800CF5"/>
    <w:rsid w:val="0C8F5033"/>
    <w:rsid w:val="0CA06B2F"/>
    <w:rsid w:val="0CB1691B"/>
    <w:rsid w:val="0D89475B"/>
    <w:rsid w:val="0DE53E77"/>
    <w:rsid w:val="0DE87E04"/>
    <w:rsid w:val="0E1C0F16"/>
    <w:rsid w:val="0EE6751E"/>
    <w:rsid w:val="0F6013A0"/>
    <w:rsid w:val="0F8D0B4E"/>
    <w:rsid w:val="0FAC31FE"/>
    <w:rsid w:val="0FFE3BEB"/>
    <w:rsid w:val="10063E75"/>
    <w:rsid w:val="104E188D"/>
    <w:rsid w:val="10587490"/>
    <w:rsid w:val="10797EF4"/>
    <w:rsid w:val="10A15189"/>
    <w:rsid w:val="10D00A21"/>
    <w:rsid w:val="11272C1C"/>
    <w:rsid w:val="11362E5F"/>
    <w:rsid w:val="1145739D"/>
    <w:rsid w:val="116327EE"/>
    <w:rsid w:val="11BB4CD7"/>
    <w:rsid w:val="11DA7C8F"/>
    <w:rsid w:val="12137E52"/>
    <w:rsid w:val="12172F68"/>
    <w:rsid w:val="12337389"/>
    <w:rsid w:val="12516E7E"/>
    <w:rsid w:val="126573FA"/>
    <w:rsid w:val="132F4DB4"/>
    <w:rsid w:val="143F6AFF"/>
    <w:rsid w:val="14584883"/>
    <w:rsid w:val="15CF58E5"/>
    <w:rsid w:val="15F62CC1"/>
    <w:rsid w:val="165E5402"/>
    <w:rsid w:val="167026DE"/>
    <w:rsid w:val="1670292F"/>
    <w:rsid w:val="16957217"/>
    <w:rsid w:val="16D43050"/>
    <w:rsid w:val="174B5EF9"/>
    <w:rsid w:val="1786367E"/>
    <w:rsid w:val="17872851"/>
    <w:rsid w:val="17AE317B"/>
    <w:rsid w:val="182948CB"/>
    <w:rsid w:val="18321DF7"/>
    <w:rsid w:val="18B54546"/>
    <w:rsid w:val="19881702"/>
    <w:rsid w:val="19F56342"/>
    <w:rsid w:val="1A665379"/>
    <w:rsid w:val="1B091337"/>
    <w:rsid w:val="1B0C26CA"/>
    <w:rsid w:val="1B6D6F8F"/>
    <w:rsid w:val="1BA0668A"/>
    <w:rsid w:val="1BF867C3"/>
    <w:rsid w:val="1C3D50A3"/>
    <w:rsid w:val="1C5A6120"/>
    <w:rsid w:val="1C6149F5"/>
    <w:rsid w:val="1C9A5EA0"/>
    <w:rsid w:val="1CBA6EDE"/>
    <w:rsid w:val="1CBB7CFB"/>
    <w:rsid w:val="1D2768F8"/>
    <w:rsid w:val="1DB84635"/>
    <w:rsid w:val="1DC11A56"/>
    <w:rsid w:val="1DD108D2"/>
    <w:rsid w:val="1E3C35CE"/>
    <w:rsid w:val="1F7F7D85"/>
    <w:rsid w:val="1FA27229"/>
    <w:rsid w:val="1FA77E30"/>
    <w:rsid w:val="20450A76"/>
    <w:rsid w:val="20455F9C"/>
    <w:rsid w:val="20707DFA"/>
    <w:rsid w:val="20C60424"/>
    <w:rsid w:val="218B5863"/>
    <w:rsid w:val="21A1056E"/>
    <w:rsid w:val="21CC6790"/>
    <w:rsid w:val="220F0C18"/>
    <w:rsid w:val="22B753BA"/>
    <w:rsid w:val="23B700B7"/>
    <w:rsid w:val="2445694D"/>
    <w:rsid w:val="24D66B6D"/>
    <w:rsid w:val="24FA07DE"/>
    <w:rsid w:val="25006528"/>
    <w:rsid w:val="254B11E9"/>
    <w:rsid w:val="255514A1"/>
    <w:rsid w:val="258B7A1A"/>
    <w:rsid w:val="25A534F7"/>
    <w:rsid w:val="25EF16D6"/>
    <w:rsid w:val="26180793"/>
    <w:rsid w:val="265E0639"/>
    <w:rsid w:val="26796197"/>
    <w:rsid w:val="267D4A70"/>
    <w:rsid w:val="26BF09E3"/>
    <w:rsid w:val="26ED2E1C"/>
    <w:rsid w:val="26EF6891"/>
    <w:rsid w:val="2786663F"/>
    <w:rsid w:val="283E14E7"/>
    <w:rsid w:val="285D13A9"/>
    <w:rsid w:val="28853ADB"/>
    <w:rsid w:val="28D41273"/>
    <w:rsid w:val="290C442F"/>
    <w:rsid w:val="299F2A32"/>
    <w:rsid w:val="29A86CB8"/>
    <w:rsid w:val="29DC650B"/>
    <w:rsid w:val="2A1F404C"/>
    <w:rsid w:val="2A541FD5"/>
    <w:rsid w:val="2AA20801"/>
    <w:rsid w:val="2AB87157"/>
    <w:rsid w:val="2AE278D5"/>
    <w:rsid w:val="2B181E15"/>
    <w:rsid w:val="2B4C5204"/>
    <w:rsid w:val="2BB11BA3"/>
    <w:rsid w:val="2CEA0468"/>
    <w:rsid w:val="2D291565"/>
    <w:rsid w:val="2D781D43"/>
    <w:rsid w:val="2E056DE4"/>
    <w:rsid w:val="2EB5032D"/>
    <w:rsid w:val="2F6126A2"/>
    <w:rsid w:val="2FB6309F"/>
    <w:rsid w:val="300635B2"/>
    <w:rsid w:val="3042487F"/>
    <w:rsid w:val="30EA6915"/>
    <w:rsid w:val="312852AD"/>
    <w:rsid w:val="313C7BC6"/>
    <w:rsid w:val="316A71F6"/>
    <w:rsid w:val="31942C78"/>
    <w:rsid w:val="31A214F3"/>
    <w:rsid w:val="31C7471D"/>
    <w:rsid w:val="32270B61"/>
    <w:rsid w:val="3273791F"/>
    <w:rsid w:val="33236153"/>
    <w:rsid w:val="33256A54"/>
    <w:rsid w:val="33753B52"/>
    <w:rsid w:val="34461AE9"/>
    <w:rsid w:val="34547B12"/>
    <w:rsid w:val="34A01296"/>
    <w:rsid w:val="34AD636D"/>
    <w:rsid w:val="34D35AEF"/>
    <w:rsid w:val="34D37972"/>
    <w:rsid w:val="35194A87"/>
    <w:rsid w:val="35533710"/>
    <w:rsid w:val="35B40B4F"/>
    <w:rsid w:val="35B64FD1"/>
    <w:rsid w:val="35F43894"/>
    <w:rsid w:val="362C2535"/>
    <w:rsid w:val="36520761"/>
    <w:rsid w:val="36BA5016"/>
    <w:rsid w:val="37036FE3"/>
    <w:rsid w:val="373569A8"/>
    <w:rsid w:val="373A2E6A"/>
    <w:rsid w:val="379151F3"/>
    <w:rsid w:val="37CD79C5"/>
    <w:rsid w:val="384E6F01"/>
    <w:rsid w:val="38880168"/>
    <w:rsid w:val="38B213D3"/>
    <w:rsid w:val="38D233FA"/>
    <w:rsid w:val="38D43BCE"/>
    <w:rsid w:val="3908323F"/>
    <w:rsid w:val="39AE4056"/>
    <w:rsid w:val="3A1530F4"/>
    <w:rsid w:val="3A3838BE"/>
    <w:rsid w:val="3A8A0C83"/>
    <w:rsid w:val="3B6B49ED"/>
    <w:rsid w:val="3B7B29BE"/>
    <w:rsid w:val="3BB723BA"/>
    <w:rsid w:val="3BF849DD"/>
    <w:rsid w:val="3C2E346D"/>
    <w:rsid w:val="3C6541EF"/>
    <w:rsid w:val="3D7D68E8"/>
    <w:rsid w:val="3DF43ED5"/>
    <w:rsid w:val="3E12574F"/>
    <w:rsid w:val="3E620DC8"/>
    <w:rsid w:val="3E9111B3"/>
    <w:rsid w:val="3EAB08D1"/>
    <w:rsid w:val="3EDE01B4"/>
    <w:rsid w:val="3F284687"/>
    <w:rsid w:val="3F475658"/>
    <w:rsid w:val="3F48598F"/>
    <w:rsid w:val="3F7B467C"/>
    <w:rsid w:val="3F8534F2"/>
    <w:rsid w:val="3F8D6CDE"/>
    <w:rsid w:val="40D00C0D"/>
    <w:rsid w:val="41180D6F"/>
    <w:rsid w:val="418271DC"/>
    <w:rsid w:val="429E05A2"/>
    <w:rsid w:val="434E3D91"/>
    <w:rsid w:val="4371518A"/>
    <w:rsid w:val="43745761"/>
    <w:rsid w:val="43825471"/>
    <w:rsid w:val="43E61D64"/>
    <w:rsid w:val="43F667ED"/>
    <w:rsid w:val="4445734B"/>
    <w:rsid w:val="44704880"/>
    <w:rsid w:val="447D6C1D"/>
    <w:rsid w:val="44DF5888"/>
    <w:rsid w:val="44E20E25"/>
    <w:rsid w:val="4505615F"/>
    <w:rsid w:val="45251B91"/>
    <w:rsid w:val="45D212DD"/>
    <w:rsid w:val="45FD1EC4"/>
    <w:rsid w:val="464C33C7"/>
    <w:rsid w:val="466C646E"/>
    <w:rsid w:val="46870BD8"/>
    <w:rsid w:val="46E2491C"/>
    <w:rsid w:val="47690EAD"/>
    <w:rsid w:val="479B7CFE"/>
    <w:rsid w:val="47DC4C30"/>
    <w:rsid w:val="4845355B"/>
    <w:rsid w:val="48586A3A"/>
    <w:rsid w:val="48A535C5"/>
    <w:rsid w:val="48B65743"/>
    <w:rsid w:val="48BD07E6"/>
    <w:rsid w:val="48ED21B1"/>
    <w:rsid w:val="48F33068"/>
    <w:rsid w:val="49441DC3"/>
    <w:rsid w:val="497778A9"/>
    <w:rsid w:val="49AD6CEA"/>
    <w:rsid w:val="49D9493E"/>
    <w:rsid w:val="49F50CB4"/>
    <w:rsid w:val="49FC39E1"/>
    <w:rsid w:val="49FE76B2"/>
    <w:rsid w:val="4A0E26B7"/>
    <w:rsid w:val="4AC1656E"/>
    <w:rsid w:val="4B330DED"/>
    <w:rsid w:val="4B395511"/>
    <w:rsid w:val="4BCD4308"/>
    <w:rsid w:val="4BEB0FE1"/>
    <w:rsid w:val="4C96348A"/>
    <w:rsid w:val="4CBA6BE7"/>
    <w:rsid w:val="4CBB7B02"/>
    <w:rsid w:val="4CD00124"/>
    <w:rsid w:val="4CEC1471"/>
    <w:rsid w:val="4CF679F5"/>
    <w:rsid w:val="4DBB7E42"/>
    <w:rsid w:val="4E123A61"/>
    <w:rsid w:val="4E283BF9"/>
    <w:rsid w:val="4E816476"/>
    <w:rsid w:val="4F08177C"/>
    <w:rsid w:val="4F7702EF"/>
    <w:rsid w:val="500013B1"/>
    <w:rsid w:val="506B150D"/>
    <w:rsid w:val="508F6D9B"/>
    <w:rsid w:val="50C073CC"/>
    <w:rsid w:val="50C74476"/>
    <w:rsid w:val="50F96C4E"/>
    <w:rsid w:val="51D904AC"/>
    <w:rsid w:val="520B25EE"/>
    <w:rsid w:val="521D49F1"/>
    <w:rsid w:val="522C3822"/>
    <w:rsid w:val="523503EF"/>
    <w:rsid w:val="526B2DEC"/>
    <w:rsid w:val="52AE312E"/>
    <w:rsid w:val="52B33948"/>
    <w:rsid w:val="52BE565A"/>
    <w:rsid w:val="52D65C92"/>
    <w:rsid w:val="53E8282F"/>
    <w:rsid w:val="53FE62CD"/>
    <w:rsid w:val="540F05AA"/>
    <w:rsid w:val="5421495A"/>
    <w:rsid w:val="54720E6C"/>
    <w:rsid w:val="54921106"/>
    <w:rsid w:val="54B93795"/>
    <w:rsid w:val="54CF284E"/>
    <w:rsid w:val="54DF2057"/>
    <w:rsid w:val="553375AE"/>
    <w:rsid w:val="554376C8"/>
    <w:rsid w:val="554F0D7B"/>
    <w:rsid w:val="55B62F64"/>
    <w:rsid w:val="55BD4F0C"/>
    <w:rsid w:val="55EB3A9F"/>
    <w:rsid w:val="56781174"/>
    <w:rsid w:val="57023C45"/>
    <w:rsid w:val="5720074D"/>
    <w:rsid w:val="572300F2"/>
    <w:rsid w:val="57B738E0"/>
    <w:rsid w:val="58C94687"/>
    <w:rsid w:val="596326A9"/>
    <w:rsid w:val="596400E7"/>
    <w:rsid w:val="59812E2C"/>
    <w:rsid w:val="59EF1F13"/>
    <w:rsid w:val="59F01F19"/>
    <w:rsid w:val="5A1560F8"/>
    <w:rsid w:val="5A262260"/>
    <w:rsid w:val="5A4F57C5"/>
    <w:rsid w:val="5AAD3281"/>
    <w:rsid w:val="5AC247F5"/>
    <w:rsid w:val="5AC86500"/>
    <w:rsid w:val="5B242A4F"/>
    <w:rsid w:val="5BA85095"/>
    <w:rsid w:val="5C5750BA"/>
    <w:rsid w:val="5C7D4D78"/>
    <w:rsid w:val="5C812DA3"/>
    <w:rsid w:val="5C9E6620"/>
    <w:rsid w:val="5CF22A1A"/>
    <w:rsid w:val="5D867492"/>
    <w:rsid w:val="5DAF334A"/>
    <w:rsid w:val="5E087EA2"/>
    <w:rsid w:val="5EA5785A"/>
    <w:rsid w:val="5ED358B4"/>
    <w:rsid w:val="5EF6627A"/>
    <w:rsid w:val="5F037BD6"/>
    <w:rsid w:val="5F3336A5"/>
    <w:rsid w:val="5F3460CD"/>
    <w:rsid w:val="5F654B44"/>
    <w:rsid w:val="5F881135"/>
    <w:rsid w:val="5F8E7C87"/>
    <w:rsid w:val="5F9D02B3"/>
    <w:rsid w:val="5FBB2206"/>
    <w:rsid w:val="5FC26EAD"/>
    <w:rsid w:val="60204443"/>
    <w:rsid w:val="602A71DA"/>
    <w:rsid w:val="60575D03"/>
    <w:rsid w:val="611275D3"/>
    <w:rsid w:val="6117553F"/>
    <w:rsid w:val="616F65D9"/>
    <w:rsid w:val="6194428A"/>
    <w:rsid w:val="61D10197"/>
    <w:rsid w:val="62297593"/>
    <w:rsid w:val="62A86E8C"/>
    <w:rsid w:val="63257DB5"/>
    <w:rsid w:val="6356637E"/>
    <w:rsid w:val="641526D4"/>
    <w:rsid w:val="6422650A"/>
    <w:rsid w:val="645851A4"/>
    <w:rsid w:val="64835F2F"/>
    <w:rsid w:val="648E0F1D"/>
    <w:rsid w:val="64D80423"/>
    <w:rsid w:val="651725E2"/>
    <w:rsid w:val="65713082"/>
    <w:rsid w:val="658557B5"/>
    <w:rsid w:val="65FE6126"/>
    <w:rsid w:val="66196874"/>
    <w:rsid w:val="664114DB"/>
    <w:rsid w:val="667E00F5"/>
    <w:rsid w:val="668652F7"/>
    <w:rsid w:val="66900CCE"/>
    <w:rsid w:val="66B37847"/>
    <w:rsid w:val="66D45137"/>
    <w:rsid w:val="67560E79"/>
    <w:rsid w:val="675B57F5"/>
    <w:rsid w:val="676207E2"/>
    <w:rsid w:val="67993ACA"/>
    <w:rsid w:val="67D2542E"/>
    <w:rsid w:val="67DA7677"/>
    <w:rsid w:val="682F09FB"/>
    <w:rsid w:val="68363F74"/>
    <w:rsid w:val="684B46A6"/>
    <w:rsid w:val="695A62A9"/>
    <w:rsid w:val="69B339A6"/>
    <w:rsid w:val="6A2F4319"/>
    <w:rsid w:val="6A6E1B96"/>
    <w:rsid w:val="6AC93F8C"/>
    <w:rsid w:val="6ACF3867"/>
    <w:rsid w:val="6B136D2A"/>
    <w:rsid w:val="6B3D4A1D"/>
    <w:rsid w:val="6BE115FE"/>
    <w:rsid w:val="6C54593C"/>
    <w:rsid w:val="6C6A7B10"/>
    <w:rsid w:val="6CB42DAF"/>
    <w:rsid w:val="6CC22A75"/>
    <w:rsid w:val="6CD3550E"/>
    <w:rsid w:val="6E02368D"/>
    <w:rsid w:val="6E4E3407"/>
    <w:rsid w:val="6E9C1600"/>
    <w:rsid w:val="6EC67286"/>
    <w:rsid w:val="6ED44793"/>
    <w:rsid w:val="6EF60047"/>
    <w:rsid w:val="6EFB556C"/>
    <w:rsid w:val="6F365528"/>
    <w:rsid w:val="6F37467A"/>
    <w:rsid w:val="6F6571D2"/>
    <w:rsid w:val="6F66712A"/>
    <w:rsid w:val="6F6E7020"/>
    <w:rsid w:val="70105602"/>
    <w:rsid w:val="70134DF9"/>
    <w:rsid w:val="705642DC"/>
    <w:rsid w:val="709C706E"/>
    <w:rsid w:val="712F05D2"/>
    <w:rsid w:val="71942565"/>
    <w:rsid w:val="72770656"/>
    <w:rsid w:val="728576DC"/>
    <w:rsid w:val="72AF7717"/>
    <w:rsid w:val="72C606B1"/>
    <w:rsid w:val="731468B0"/>
    <w:rsid w:val="73493F99"/>
    <w:rsid w:val="735B2304"/>
    <w:rsid w:val="737D693A"/>
    <w:rsid w:val="73992BDC"/>
    <w:rsid w:val="73DD3136"/>
    <w:rsid w:val="74215AEF"/>
    <w:rsid w:val="74242B43"/>
    <w:rsid w:val="74885903"/>
    <w:rsid w:val="7497437F"/>
    <w:rsid w:val="74A95205"/>
    <w:rsid w:val="74FD41BD"/>
    <w:rsid w:val="76E97048"/>
    <w:rsid w:val="77093BCD"/>
    <w:rsid w:val="772B0E02"/>
    <w:rsid w:val="778F0CF5"/>
    <w:rsid w:val="77C462C0"/>
    <w:rsid w:val="77D04EB7"/>
    <w:rsid w:val="788526FC"/>
    <w:rsid w:val="78893A99"/>
    <w:rsid w:val="78CC62F5"/>
    <w:rsid w:val="7930480C"/>
    <w:rsid w:val="794F7E8E"/>
    <w:rsid w:val="79C45973"/>
    <w:rsid w:val="7AFC08CE"/>
    <w:rsid w:val="7BC47370"/>
    <w:rsid w:val="7CA7500D"/>
    <w:rsid w:val="7D7F5F10"/>
    <w:rsid w:val="7D810AC9"/>
    <w:rsid w:val="7E8C5D3C"/>
    <w:rsid w:val="7EBA234D"/>
    <w:rsid w:val="7EFC1A7B"/>
    <w:rsid w:val="7F314EF0"/>
    <w:rsid w:val="7F6B7839"/>
    <w:rsid w:val="7FE5068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A25983"/>
  <w15:docId w15:val="{E78D5295-B98E-4AA6-88D5-FAFA1859C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Normal"/>
    <w:next w:val="Normal"/>
    <w:qFormat/>
    <w:pPr>
      <w:keepNext/>
      <w:numPr>
        <w:ilvl w:val="2"/>
        <w:numId w:val="1"/>
      </w:numPr>
      <w:spacing w:before="240" w:after="240"/>
      <w:outlineLvl w:val="2"/>
    </w:pPr>
    <w:rPr>
      <w:rFonts w:ascii="Arial" w:hAnsi="Arial" w:cs="Arial"/>
      <w:bCs/>
      <w:sz w:val="24"/>
      <w:szCs w:val="26"/>
    </w:rPr>
  </w:style>
  <w:style w:type="paragraph" w:styleId="Heading4">
    <w:name w:val="heading 4"/>
    <w:basedOn w:val="Heading3"/>
    <w:next w:val="Normal"/>
    <w:qFormat/>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pPr>
      <w:keepNext/>
      <w:keepLines/>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b/>
      <w:sz w:val="18"/>
      <w:lang w:val="en-GB" w:eastAsia="en-US"/>
    </w:rPr>
  </w:style>
  <w:style w:type="paragraph" w:styleId="List">
    <w:name w:val="List"/>
    <w:basedOn w:val="Normal"/>
    <w:qFormat/>
    <w:pPr>
      <w:tabs>
        <w:tab w:val="left" w:pos="425"/>
      </w:tabs>
      <w:ind w:left="425" w:hanging="425"/>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Normal"/>
    <w:link w:val="TAHCar"/>
    <w:qFormat/>
    <w:pPr>
      <w:keepNext/>
      <w:keepLines/>
      <w:spacing w:after="0"/>
      <w:jc w:val="center"/>
    </w:pPr>
    <w:rPr>
      <w:rFonts w:ascii="Arial" w:eastAsia="宋体" w:hAnsi="Arial"/>
      <w:b/>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locked/>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rmal"/>
    <w:link w:val="EditorsNoteChar"/>
    <w:qFormat/>
    <w:pPr>
      <w:keepLines/>
      <w:ind w:left="1135" w:hanging="851"/>
    </w:pPr>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Reference0">
    <w:name w:val="Reference"/>
    <w:basedOn w:val="Normal"/>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11">
    <w:name w:val="修订1"/>
    <w:hidden/>
    <w:uiPriority w:val="99"/>
    <w:semiHidden/>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3864</Words>
  <Characters>22027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TSG RAN</vt:lpstr>
    </vt:vector>
  </TitlesOfParts>
  <Company>ZTE</Company>
  <LinksUpToDate>false</LinksUpToDate>
  <CharactersWithSpaces>25840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dc:title>
  <dc:creator>ZTE</dc:creator>
  <cp:lastModifiedBy>ZTE</cp:lastModifiedBy>
  <cp:revision>2</cp:revision>
  <cp:lastPrinted>2018-02-16T23:29:00Z</cp:lastPrinted>
  <dcterms:created xsi:type="dcterms:W3CDTF">2018-04-06T01:37:00Z</dcterms:created>
  <dcterms:modified xsi:type="dcterms:W3CDTF">2018-04-06T01:37:00Z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